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7E" w:rsidRPr="00B239BA" w:rsidRDefault="00B92CC9" w:rsidP="00B239BA">
      <w:pPr>
        <w:pStyle w:val="NoSpacing"/>
        <w:jc w:val="both"/>
        <w:rPr>
          <w:b/>
        </w:rPr>
      </w:pPr>
      <w:r w:rsidRPr="00B239BA">
        <w:rPr>
          <w:b/>
        </w:rPr>
        <w:t>Way</w:t>
      </w:r>
      <w:r w:rsidR="00941DBF">
        <w:rPr>
          <w:b/>
        </w:rPr>
        <w:t>s</w:t>
      </w:r>
      <w:bookmarkStart w:id="0" w:name="_GoBack"/>
      <w:bookmarkEnd w:id="0"/>
      <w:r w:rsidRPr="00B239BA">
        <w:rPr>
          <w:b/>
        </w:rPr>
        <w:t xml:space="preserve"> for Foreigners to Attain Permanent Residency in Singapore?</w:t>
      </w:r>
    </w:p>
    <w:p w:rsidR="00B92CC9" w:rsidRPr="00B239BA" w:rsidRDefault="00B92CC9" w:rsidP="00B239BA">
      <w:pPr>
        <w:pStyle w:val="NoSpacing"/>
        <w:jc w:val="both"/>
      </w:pPr>
    </w:p>
    <w:p w:rsidR="00B92CC9" w:rsidRPr="00B239BA" w:rsidRDefault="00B92CC9" w:rsidP="00B239BA">
      <w:pPr>
        <w:pStyle w:val="NoSpacing"/>
        <w:jc w:val="both"/>
      </w:pPr>
      <w:r w:rsidRPr="00B239BA">
        <w:t>There are three ways in arriving at the above:</w:t>
      </w:r>
    </w:p>
    <w:p w:rsidR="00B92CC9" w:rsidRPr="00B239BA" w:rsidRDefault="00B92CC9" w:rsidP="00B239BA">
      <w:pPr>
        <w:pStyle w:val="NoSpacing"/>
        <w:jc w:val="both"/>
      </w:pPr>
    </w:p>
    <w:p w:rsidR="00B92CC9" w:rsidRPr="00B239BA" w:rsidRDefault="00B239BA" w:rsidP="00B239BA">
      <w:pPr>
        <w:pStyle w:val="NoSpacing"/>
        <w:jc w:val="both"/>
      </w:pPr>
      <w:r>
        <w:t xml:space="preserve">Entrepass (Work Pass) </w:t>
      </w:r>
      <w:r w:rsidR="00B92CC9" w:rsidRPr="00B239BA">
        <w:sym w:font="Wingdings" w:char="F0E0"/>
      </w:r>
      <w:r w:rsidRPr="00B239BA">
        <w:t>PR application in 2 years</w:t>
      </w:r>
    </w:p>
    <w:p w:rsidR="00B92CC9" w:rsidRPr="00B239BA" w:rsidRDefault="00B239BA" w:rsidP="00B239BA">
      <w:pPr>
        <w:pStyle w:val="NoSpacing"/>
        <w:jc w:val="both"/>
      </w:pPr>
      <w:r>
        <w:t>Employment Pass (WorkPass )</w:t>
      </w:r>
      <w:r w:rsidR="00B92CC9" w:rsidRPr="00B239BA">
        <w:sym w:font="Wingdings" w:char="F0E0"/>
      </w:r>
      <w:r w:rsidRPr="00B239BA">
        <w:t xml:space="preserve"> PR application in 2 years</w:t>
      </w:r>
    </w:p>
    <w:p w:rsidR="00B239BA" w:rsidRPr="00B239BA" w:rsidRDefault="00B239BA" w:rsidP="00B239BA">
      <w:pPr>
        <w:pStyle w:val="NoSpacing"/>
        <w:jc w:val="both"/>
      </w:pPr>
      <w:r w:rsidRPr="00B239BA">
        <w:t>Global Investor Programme</w:t>
      </w:r>
    </w:p>
    <w:p w:rsidR="00B92CC9" w:rsidRPr="00B239BA" w:rsidRDefault="00B92CC9" w:rsidP="00B239BA">
      <w:pPr>
        <w:pStyle w:val="NoSpacing"/>
        <w:jc w:val="both"/>
      </w:pPr>
    </w:p>
    <w:p w:rsidR="002B33D9" w:rsidRDefault="002B33D9" w:rsidP="00B239BA">
      <w:pPr>
        <w:pStyle w:val="NoSpacing"/>
        <w:jc w:val="both"/>
        <w:rPr>
          <w:b/>
        </w:rPr>
      </w:pPr>
      <w:r w:rsidRPr="00B239BA">
        <w:rPr>
          <w:b/>
        </w:rPr>
        <w:t>Entrepass</w:t>
      </w:r>
    </w:p>
    <w:p w:rsidR="00B239BA" w:rsidRPr="00B239BA" w:rsidRDefault="00B239BA" w:rsidP="00B239BA">
      <w:pPr>
        <w:pStyle w:val="NoSpacing"/>
        <w:jc w:val="both"/>
        <w:rPr>
          <w:b/>
        </w:rPr>
      </w:pPr>
    </w:p>
    <w:p w:rsidR="00B92CC9" w:rsidRDefault="00B92CC9" w:rsidP="00B239BA">
      <w:pPr>
        <w:pStyle w:val="NoSpacing"/>
        <w:jc w:val="both"/>
        <w:rPr>
          <w:rFonts w:ascii="Times New Roman" w:eastAsia="Times New Roman" w:hAnsi="Times New Roman" w:cs="Times New Roman"/>
        </w:rPr>
      </w:pPr>
      <w:r w:rsidRPr="00B239BA">
        <w:rPr>
          <w:rFonts w:ascii="Times New Roman" w:eastAsia="Times New Roman" w:hAnsi="Times New Roman" w:cs="Times New Roman"/>
        </w:rPr>
        <w:t xml:space="preserve">You may apply for an EntrePass if you are ready to start and operate a new business in Singapore. All applicants must fulfill these requirements: </w:t>
      </w:r>
    </w:p>
    <w:p w:rsidR="00B239BA" w:rsidRDefault="00B239BA" w:rsidP="00B239BA">
      <w:pPr>
        <w:pStyle w:val="NoSpacing"/>
        <w:rPr>
          <w:rFonts w:ascii="Times New Roman" w:eastAsia="Times New Roman" w:hAnsi="Times New Roman" w:cs="Times New Roman"/>
        </w:rPr>
      </w:pPr>
    </w:p>
    <w:p w:rsidR="00B92CC9" w:rsidRPr="00B239BA" w:rsidRDefault="00B92CC9" w:rsidP="00FA723D">
      <w:pPr>
        <w:pStyle w:val="NoSpacing"/>
        <w:numPr>
          <w:ilvl w:val="0"/>
          <w:numId w:val="1"/>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Company must be registered as a P</w:t>
      </w:r>
      <w:r w:rsidR="00C520FB" w:rsidRPr="00B239BA">
        <w:rPr>
          <w:rFonts w:ascii="Times New Roman" w:eastAsia="Times New Roman" w:hAnsi="Times New Roman" w:cs="Times New Roman"/>
        </w:rPr>
        <w:t>rivate Limited Company.</w:t>
      </w:r>
    </w:p>
    <w:p w:rsidR="00B92CC9" w:rsidRPr="00B239BA" w:rsidRDefault="00B92CC9" w:rsidP="00FA723D">
      <w:pPr>
        <w:pStyle w:val="NoSpacing"/>
        <w:numPr>
          <w:ilvl w:val="0"/>
          <w:numId w:val="1"/>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 xml:space="preserve">Applicant to hold at least 30% of shares in the company. </w:t>
      </w:r>
    </w:p>
    <w:p w:rsidR="00B92CC9" w:rsidRPr="00B239BA" w:rsidRDefault="00B92CC9" w:rsidP="00FA723D">
      <w:pPr>
        <w:pStyle w:val="NoSpacing"/>
        <w:numPr>
          <w:ilvl w:val="0"/>
          <w:numId w:val="1"/>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 xml:space="preserve">Company to have at least $50,000 paid-up-capital. A bank statement, from the Singapore-based company bank account, of at least $50,000 is required for verification. </w:t>
      </w:r>
    </w:p>
    <w:p w:rsidR="00B92CC9" w:rsidRPr="00B239BA" w:rsidRDefault="00B92CC9" w:rsidP="00FA723D">
      <w:pPr>
        <w:pStyle w:val="NoSpacing"/>
        <w:numPr>
          <w:ilvl w:val="0"/>
          <w:numId w:val="1"/>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 xml:space="preserve">Company must not be registered for more than six months at the point of application. </w:t>
      </w:r>
    </w:p>
    <w:p w:rsidR="00B92CC9" w:rsidRPr="00B239BA" w:rsidRDefault="00B92CC9" w:rsidP="00FA723D">
      <w:pPr>
        <w:pStyle w:val="NoSpacing"/>
        <w:numPr>
          <w:ilvl w:val="0"/>
          <w:numId w:val="1"/>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 xml:space="preserve">The business must not be illegal. </w:t>
      </w:r>
    </w:p>
    <w:p w:rsidR="00B92CC9" w:rsidRPr="00B239BA" w:rsidRDefault="00C520FB" w:rsidP="00FA723D">
      <w:pPr>
        <w:pStyle w:val="NoSpacing"/>
        <w:numPr>
          <w:ilvl w:val="0"/>
          <w:numId w:val="1"/>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B</w:t>
      </w:r>
      <w:r w:rsidR="00B92CC9" w:rsidRPr="00B239BA">
        <w:rPr>
          <w:rFonts w:ascii="Times New Roman" w:eastAsia="Times New Roman" w:hAnsi="Times New Roman" w:cs="Times New Roman"/>
        </w:rPr>
        <w:t xml:space="preserve">usinesses that will not be considered for the EntrePass include: </w:t>
      </w:r>
    </w:p>
    <w:p w:rsidR="00B92CC9" w:rsidRPr="00B239BA" w:rsidRDefault="00B92CC9" w:rsidP="00FA723D">
      <w:pPr>
        <w:pStyle w:val="NoSpacing"/>
        <w:numPr>
          <w:ilvl w:val="0"/>
          <w:numId w:val="2"/>
        </w:numPr>
        <w:jc w:val="both"/>
        <w:rPr>
          <w:rFonts w:ascii="Times New Roman" w:eastAsia="Times New Roman" w:hAnsi="Times New Roman" w:cs="Times New Roman"/>
        </w:rPr>
      </w:pPr>
      <w:r w:rsidRPr="00B239BA">
        <w:rPr>
          <w:rFonts w:ascii="Times New Roman" w:eastAsia="Times New Roman" w:hAnsi="Times New Roman" w:cs="Times New Roman"/>
        </w:rPr>
        <w:t xml:space="preserve">Coffee shops, hawker centres, food courts </w:t>
      </w:r>
    </w:p>
    <w:p w:rsidR="00B92CC9" w:rsidRPr="00B239BA" w:rsidRDefault="00B92CC9" w:rsidP="00FA723D">
      <w:pPr>
        <w:pStyle w:val="NoSpacing"/>
        <w:numPr>
          <w:ilvl w:val="0"/>
          <w:numId w:val="2"/>
        </w:numPr>
        <w:jc w:val="both"/>
        <w:rPr>
          <w:rFonts w:ascii="Times New Roman" w:eastAsia="Times New Roman" w:hAnsi="Times New Roman" w:cs="Times New Roman"/>
        </w:rPr>
      </w:pPr>
      <w:r w:rsidRPr="00B239BA">
        <w:rPr>
          <w:rFonts w:ascii="Times New Roman" w:eastAsia="Times New Roman" w:hAnsi="Times New Roman" w:cs="Times New Roman"/>
        </w:rPr>
        <w:t xml:space="preserve">Bars, night clubs, karaoke lounges </w:t>
      </w:r>
    </w:p>
    <w:p w:rsidR="00B92CC9" w:rsidRPr="00B239BA" w:rsidRDefault="00B92CC9" w:rsidP="00FA723D">
      <w:pPr>
        <w:pStyle w:val="NoSpacing"/>
        <w:numPr>
          <w:ilvl w:val="0"/>
          <w:numId w:val="2"/>
        </w:numPr>
        <w:jc w:val="both"/>
        <w:rPr>
          <w:rFonts w:ascii="Times New Roman" w:eastAsia="Times New Roman" w:hAnsi="Times New Roman" w:cs="Times New Roman"/>
        </w:rPr>
      </w:pPr>
      <w:r w:rsidRPr="00B239BA">
        <w:rPr>
          <w:rFonts w:ascii="Times New Roman" w:eastAsia="Times New Roman" w:hAnsi="Times New Roman" w:cs="Times New Roman"/>
        </w:rPr>
        <w:t xml:space="preserve">Foot reflexology, massage parlours </w:t>
      </w:r>
    </w:p>
    <w:p w:rsidR="00B92CC9" w:rsidRPr="00B239BA" w:rsidRDefault="00B92CC9" w:rsidP="00FA723D">
      <w:pPr>
        <w:pStyle w:val="NoSpacing"/>
        <w:numPr>
          <w:ilvl w:val="0"/>
          <w:numId w:val="2"/>
        </w:numPr>
        <w:jc w:val="both"/>
        <w:rPr>
          <w:rFonts w:ascii="Times New Roman" w:eastAsia="Times New Roman" w:hAnsi="Times New Roman" w:cs="Times New Roman"/>
        </w:rPr>
      </w:pPr>
      <w:r w:rsidRPr="00B239BA">
        <w:rPr>
          <w:rFonts w:ascii="Times New Roman" w:eastAsia="Times New Roman" w:hAnsi="Times New Roman" w:cs="Times New Roman"/>
        </w:rPr>
        <w:t xml:space="preserve">Acupuncture, traditional chinese medicine, herbal dispensing </w:t>
      </w:r>
    </w:p>
    <w:p w:rsidR="00B92CC9" w:rsidRDefault="00B92CC9" w:rsidP="00FA723D">
      <w:pPr>
        <w:pStyle w:val="NoSpacing"/>
        <w:numPr>
          <w:ilvl w:val="0"/>
          <w:numId w:val="2"/>
        </w:numPr>
        <w:jc w:val="both"/>
        <w:rPr>
          <w:rFonts w:ascii="Times New Roman" w:eastAsia="Times New Roman" w:hAnsi="Times New Roman" w:cs="Times New Roman"/>
        </w:rPr>
      </w:pPr>
      <w:r w:rsidRPr="00B239BA">
        <w:rPr>
          <w:rFonts w:ascii="Times New Roman" w:eastAsia="Times New Roman" w:hAnsi="Times New Roman" w:cs="Times New Roman"/>
        </w:rPr>
        <w:t xml:space="preserve">Employment agencies, geomancy </w:t>
      </w:r>
    </w:p>
    <w:p w:rsidR="00384591" w:rsidRPr="00B239BA" w:rsidRDefault="00384591" w:rsidP="00384591">
      <w:pPr>
        <w:pStyle w:val="NoSpacing"/>
        <w:ind w:left="567"/>
        <w:jc w:val="both"/>
        <w:rPr>
          <w:rFonts w:ascii="Times New Roman" w:eastAsia="Times New Roman" w:hAnsi="Times New Roman" w:cs="Times New Roman"/>
        </w:rPr>
      </w:pPr>
    </w:p>
    <w:p w:rsidR="00B92CC9" w:rsidRDefault="00B92CC9" w:rsidP="00B239BA">
      <w:pPr>
        <w:pStyle w:val="NoSpacing"/>
        <w:jc w:val="both"/>
        <w:rPr>
          <w:rFonts w:ascii="Times New Roman" w:eastAsia="Times New Roman" w:hAnsi="Times New Roman" w:cs="Times New Roman"/>
          <w:bCs/>
        </w:rPr>
      </w:pPr>
      <w:r w:rsidRPr="00B239BA">
        <w:rPr>
          <w:rFonts w:ascii="Times New Roman" w:eastAsia="Times New Roman" w:hAnsi="Times New Roman" w:cs="Times New Roman"/>
          <w:bCs/>
        </w:rPr>
        <w:t>Documents Required</w:t>
      </w:r>
      <w:bookmarkStart w:id="1" w:name="requirements"/>
      <w:bookmarkEnd w:id="1"/>
    </w:p>
    <w:p w:rsidR="00384591" w:rsidRPr="00B239BA" w:rsidRDefault="00384591" w:rsidP="00B239BA">
      <w:pPr>
        <w:pStyle w:val="NoSpacing"/>
        <w:jc w:val="both"/>
        <w:rPr>
          <w:rFonts w:ascii="Times New Roman" w:eastAsia="Times New Roman" w:hAnsi="Times New Roman" w:cs="Times New Roman"/>
          <w:bCs/>
        </w:rPr>
      </w:pPr>
    </w:p>
    <w:p w:rsidR="00B92CC9" w:rsidRPr="00B239BA" w:rsidRDefault="00B92CC9" w:rsidP="00384591">
      <w:pPr>
        <w:pStyle w:val="NoSpacing"/>
        <w:rPr>
          <w:rFonts w:ascii="Times New Roman" w:eastAsia="Times New Roman" w:hAnsi="Times New Roman" w:cs="Times New Roman"/>
        </w:rPr>
      </w:pPr>
      <w:r w:rsidRPr="00B239BA">
        <w:rPr>
          <w:rFonts w:ascii="Times New Roman" w:eastAsia="Times New Roman" w:hAnsi="Times New Roman" w:cs="Times New Roman"/>
        </w:rPr>
        <w:t>These documents and information are required for EntrePass applications:</w:t>
      </w:r>
    </w:p>
    <w:p w:rsidR="00384591" w:rsidRDefault="00384591" w:rsidP="00384591">
      <w:pPr>
        <w:pStyle w:val="NoSpacing"/>
        <w:rPr>
          <w:rFonts w:ascii="Times New Roman" w:eastAsia="Times New Roman" w:hAnsi="Times New Roman" w:cs="Times New Roman"/>
        </w:rPr>
      </w:pPr>
    </w:p>
    <w:p w:rsidR="00B92CC9" w:rsidRPr="00B239BA" w:rsidRDefault="00C520FB" w:rsidP="00FA723D">
      <w:pPr>
        <w:pStyle w:val="NoSpacing"/>
        <w:numPr>
          <w:ilvl w:val="0"/>
          <w:numId w:val="4"/>
        </w:numPr>
        <w:ind w:left="567" w:hanging="567"/>
        <w:rPr>
          <w:rFonts w:ascii="Times New Roman" w:eastAsia="Times New Roman" w:hAnsi="Times New Roman" w:cs="Times New Roman"/>
          <w:u w:val="single"/>
        </w:rPr>
      </w:pPr>
      <w:r w:rsidRPr="00B239BA">
        <w:rPr>
          <w:rFonts w:ascii="Times New Roman" w:eastAsia="Times New Roman" w:hAnsi="Times New Roman" w:cs="Times New Roman"/>
        </w:rPr>
        <w:t xml:space="preserve">Completed </w:t>
      </w:r>
      <w:r w:rsidR="00B92CC9" w:rsidRPr="00B239BA">
        <w:rPr>
          <w:rFonts w:ascii="Times New Roman" w:eastAsia="Times New Roman" w:hAnsi="Times New Roman" w:cs="Times New Roman"/>
        </w:rPr>
        <w:t>EntrePass application form</w:t>
      </w:r>
      <w:r w:rsidR="00384591">
        <w:rPr>
          <w:rFonts w:ascii="Times New Roman" w:eastAsia="Times New Roman" w:hAnsi="Times New Roman" w:cs="Times New Roman"/>
        </w:rPr>
        <w:t>.</w:t>
      </w:r>
    </w:p>
    <w:p w:rsidR="00B92CC9" w:rsidRPr="00B239BA" w:rsidRDefault="00B92CC9" w:rsidP="00FA723D">
      <w:pPr>
        <w:pStyle w:val="NoSpacing"/>
        <w:numPr>
          <w:ilvl w:val="0"/>
          <w:numId w:val="4"/>
        </w:numPr>
        <w:ind w:left="567" w:hanging="567"/>
        <w:rPr>
          <w:rFonts w:ascii="Times New Roman" w:eastAsia="Times New Roman" w:hAnsi="Times New Roman" w:cs="Times New Roman"/>
        </w:rPr>
      </w:pPr>
      <w:r w:rsidRPr="00B239BA">
        <w:rPr>
          <w:rFonts w:ascii="Times New Roman" w:eastAsia="Times New Roman" w:hAnsi="Times New Roman" w:cs="Times New Roman"/>
        </w:rPr>
        <w:t>The proposed company name and address, if the compa</w:t>
      </w:r>
      <w:r w:rsidR="00C520FB" w:rsidRPr="00B239BA">
        <w:rPr>
          <w:rFonts w:ascii="Times New Roman" w:eastAsia="Times New Roman" w:hAnsi="Times New Roman" w:cs="Times New Roman"/>
        </w:rPr>
        <w:t>ny has yet to be registered</w:t>
      </w:r>
      <w:r w:rsidRPr="00B239BA">
        <w:rPr>
          <w:rFonts w:ascii="Times New Roman" w:eastAsia="Times New Roman" w:hAnsi="Times New Roman" w:cs="Times New Roman"/>
        </w:rPr>
        <w:t xml:space="preserve">. </w:t>
      </w:r>
    </w:p>
    <w:p w:rsidR="00B92CC9" w:rsidRDefault="00B92CC9" w:rsidP="00FA723D">
      <w:pPr>
        <w:pStyle w:val="NoSpacing"/>
        <w:numPr>
          <w:ilvl w:val="0"/>
          <w:numId w:val="4"/>
        </w:numPr>
        <w:ind w:left="567" w:hanging="567"/>
        <w:rPr>
          <w:rFonts w:ascii="Times New Roman" w:eastAsia="Times New Roman" w:hAnsi="Times New Roman" w:cs="Times New Roman"/>
        </w:rPr>
      </w:pPr>
      <w:r w:rsidRPr="00B239BA">
        <w:rPr>
          <w:rFonts w:ascii="Times New Roman" w:eastAsia="Times New Roman" w:hAnsi="Times New Roman" w:cs="Times New Roman"/>
        </w:rPr>
        <w:t>The applicant must fulfil</w:t>
      </w:r>
      <w:r w:rsidR="002B33D9" w:rsidRPr="00B239BA">
        <w:rPr>
          <w:rFonts w:ascii="Times New Roman" w:eastAsia="Times New Roman" w:hAnsi="Times New Roman" w:cs="Times New Roman"/>
        </w:rPr>
        <w:t>l</w:t>
      </w:r>
      <w:r w:rsidRPr="00B239BA">
        <w:rPr>
          <w:rFonts w:ascii="Times New Roman" w:eastAsia="Times New Roman" w:hAnsi="Times New Roman" w:cs="Times New Roman"/>
        </w:rPr>
        <w:t xml:space="preserve"> either of these requirements and provide the required documents:</w:t>
      </w:r>
    </w:p>
    <w:p w:rsidR="00384591" w:rsidRPr="00B239BA" w:rsidRDefault="00384591" w:rsidP="00384591">
      <w:pPr>
        <w:pStyle w:val="NoSpacing"/>
        <w:ind w:left="567"/>
        <w:rPr>
          <w:rFonts w:ascii="Times New Roman" w:eastAsia="Times New Roman" w:hAnsi="Times New Roman" w:cs="Times New Roman"/>
        </w:rPr>
      </w:pPr>
    </w:p>
    <w:p w:rsidR="00C520FB" w:rsidRDefault="00B92CC9" w:rsidP="00FA723D">
      <w:pPr>
        <w:pStyle w:val="NoSpacing"/>
        <w:numPr>
          <w:ilvl w:val="0"/>
          <w:numId w:val="3"/>
        </w:numPr>
        <w:ind w:left="993" w:hanging="426"/>
        <w:rPr>
          <w:rFonts w:ascii="Times New Roman" w:eastAsia="Times New Roman" w:hAnsi="Times New Roman" w:cs="Times New Roman"/>
        </w:rPr>
      </w:pPr>
      <w:r w:rsidRPr="00B239BA">
        <w:rPr>
          <w:rFonts w:ascii="Times New Roman" w:eastAsia="Times New Roman" w:hAnsi="Times New Roman" w:cs="Times New Roman"/>
          <w:bCs/>
        </w:rPr>
        <w:t>Be sponsored by a well-established Singapore-registered company.</w:t>
      </w:r>
      <w:r w:rsidRPr="00B239BA">
        <w:rPr>
          <w:rFonts w:ascii="Times New Roman" w:eastAsia="Times New Roman" w:hAnsi="Times New Roman" w:cs="Times New Roman"/>
        </w:rPr>
        <w:br/>
        <w:t>The form must be endorsed with the company's stamp or seal, and signed by the applicant and an authorised offic</w:t>
      </w:r>
      <w:r w:rsidR="00C520FB" w:rsidRPr="00B239BA">
        <w:rPr>
          <w:rFonts w:ascii="Times New Roman" w:eastAsia="Times New Roman" w:hAnsi="Times New Roman" w:cs="Times New Roman"/>
        </w:rPr>
        <w:t>er from the sponsoring company or</w:t>
      </w:r>
    </w:p>
    <w:p w:rsidR="00384591" w:rsidRPr="00B239BA" w:rsidRDefault="00384591" w:rsidP="00384591">
      <w:pPr>
        <w:pStyle w:val="NoSpacing"/>
        <w:ind w:left="993"/>
        <w:rPr>
          <w:rFonts w:ascii="Times New Roman" w:eastAsia="Times New Roman" w:hAnsi="Times New Roman" w:cs="Times New Roman"/>
        </w:rPr>
      </w:pPr>
    </w:p>
    <w:p w:rsidR="00384591" w:rsidRDefault="00B92CC9" w:rsidP="00FA723D">
      <w:pPr>
        <w:pStyle w:val="NoSpacing"/>
        <w:numPr>
          <w:ilvl w:val="0"/>
          <w:numId w:val="3"/>
        </w:numPr>
        <w:ind w:left="993" w:hanging="426"/>
        <w:rPr>
          <w:rFonts w:ascii="Times New Roman" w:eastAsia="Times New Roman" w:hAnsi="Times New Roman" w:cs="Times New Roman"/>
        </w:rPr>
      </w:pPr>
      <w:r w:rsidRPr="00B239BA">
        <w:rPr>
          <w:rFonts w:ascii="Times New Roman" w:eastAsia="Times New Roman" w:hAnsi="Times New Roman" w:cs="Times New Roman"/>
          <w:bCs/>
        </w:rPr>
        <w:t>Alternatively in the absence of a sponsor by a well-established Singapore-registered company, the applicant can furnish a Banker's Guarantee of $3,000 if the EntrePass application is approved.</w:t>
      </w:r>
      <w:r w:rsidRPr="00B239BA">
        <w:rPr>
          <w:rFonts w:ascii="Times New Roman" w:eastAsia="Times New Roman" w:hAnsi="Times New Roman" w:cs="Times New Roman"/>
        </w:rPr>
        <w:br/>
      </w:r>
    </w:p>
    <w:p w:rsidR="00B92CC9" w:rsidRPr="00B239BA" w:rsidRDefault="00B92CC9" w:rsidP="00384591">
      <w:pPr>
        <w:pStyle w:val="NoSpacing"/>
        <w:ind w:left="993"/>
        <w:rPr>
          <w:rFonts w:ascii="Times New Roman" w:eastAsia="Times New Roman" w:hAnsi="Times New Roman" w:cs="Times New Roman"/>
        </w:rPr>
      </w:pPr>
      <w:r w:rsidRPr="00B239BA">
        <w:rPr>
          <w:rFonts w:ascii="Times New Roman" w:eastAsia="Times New Roman" w:hAnsi="Times New Roman" w:cs="Times New Roman"/>
        </w:rPr>
        <w:t xml:space="preserve">The Banker's Guarantee must be issued by a Singapore-based bank, and it must be presented at the point of issuance. </w:t>
      </w:r>
    </w:p>
    <w:p w:rsidR="00B92CC9" w:rsidRPr="00B239BA" w:rsidRDefault="00B92CC9" w:rsidP="00FA723D">
      <w:pPr>
        <w:pStyle w:val="NoSpacing"/>
        <w:numPr>
          <w:ilvl w:val="0"/>
          <w:numId w:val="4"/>
        </w:numPr>
        <w:ind w:hanging="720"/>
        <w:rPr>
          <w:rFonts w:ascii="Times New Roman" w:eastAsia="Times New Roman" w:hAnsi="Times New Roman" w:cs="Times New Roman"/>
        </w:rPr>
      </w:pPr>
      <w:r w:rsidRPr="00B239BA">
        <w:rPr>
          <w:rFonts w:ascii="Times New Roman" w:eastAsia="Times New Roman" w:hAnsi="Times New Roman" w:cs="Times New Roman"/>
        </w:rPr>
        <w:t>Applicant’s past employment testimonials in English</w:t>
      </w:r>
      <w:r w:rsidR="00384591">
        <w:rPr>
          <w:rFonts w:ascii="Times New Roman" w:eastAsia="Times New Roman" w:hAnsi="Times New Roman" w:cs="Times New Roman"/>
        </w:rPr>
        <w:t>.</w:t>
      </w:r>
      <w:r w:rsidRPr="00B239BA">
        <w:rPr>
          <w:rFonts w:ascii="Times New Roman" w:eastAsia="Times New Roman" w:hAnsi="Times New Roman" w:cs="Times New Roman"/>
        </w:rPr>
        <w:t xml:space="preserve"> </w:t>
      </w:r>
    </w:p>
    <w:p w:rsidR="00B92CC9" w:rsidRPr="00B239BA" w:rsidRDefault="00B92CC9" w:rsidP="00FA723D">
      <w:pPr>
        <w:pStyle w:val="NoSpacing"/>
        <w:numPr>
          <w:ilvl w:val="0"/>
          <w:numId w:val="4"/>
        </w:numPr>
        <w:ind w:hanging="720"/>
        <w:rPr>
          <w:rFonts w:ascii="Times New Roman" w:eastAsia="Times New Roman" w:hAnsi="Times New Roman" w:cs="Times New Roman"/>
        </w:rPr>
      </w:pPr>
      <w:r w:rsidRPr="00B239BA">
        <w:rPr>
          <w:rFonts w:ascii="Times New Roman" w:eastAsia="Times New Roman" w:hAnsi="Times New Roman" w:cs="Times New Roman"/>
        </w:rPr>
        <w:t>A business plan (not more than 10 pages) with the following:</w:t>
      </w:r>
      <w:r w:rsidRPr="00B239BA">
        <w:rPr>
          <w:rFonts w:ascii="Times New Roman" w:eastAsia="Times New Roman" w:hAnsi="Times New Roman" w:cs="Times New Roman"/>
        </w:rPr>
        <w:br/>
        <w:t xml:space="preserve">  </w:t>
      </w:r>
    </w:p>
    <w:p w:rsidR="00B92CC9" w:rsidRPr="00B239BA" w:rsidRDefault="00B92CC9" w:rsidP="00FA723D">
      <w:pPr>
        <w:pStyle w:val="NoSpacing"/>
        <w:numPr>
          <w:ilvl w:val="0"/>
          <w:numId w:val="5"/>
        </w:numPr>
        <w:rPr>
          <w:rFonts w:ascii="Times New Roman" w:eastAsia="Times New Roman" w:hAnsi="Times New Roman" w:cs="Times New Roman"/>
        </w:rPr>
      </w:pPr>
      <w:r w:rsidRPr="00B239BA">
        <w:rPr>
          <w:rFonts w:ascii="Times New Roman" w:eastAsia="Times New Roman" w:hAnsi="Times New Roman" w:cs="Times New Roman"/>
          <w:bCs/>
        </w:rPr>
        <w:t xml:space="preserve">Business Idea </w:t>
      </w:r>
      <w:r w:rsidRPr="00B239BA">
        <w:rPr>
          <w:rFonts w:ascii="Times New Roman" w:eastAsia="Times New Roman" w:hAnsi="Times New Roman" w:cs="Times New Roman"/>
        </w:rPr>
        <w:br/>
        <w:t xml:space="preserve">A summary of the proposed business concept. </w:t>
      </w:r>
    </w:p>
    <w:p w:rsidR="00B92CC9" w:rsidRPr="00B239BA" w:rsidRDefault="00B92CC9" w:rsidP="00FA723D">
      <w:pPr>
        <w:pStyle w:val="NoSpacing"/>
        <w:numPr>
          <w:ilvl w:val="0"/>
          <w:numId w:val="5"/>
        </w:numPr>
        <w:rPr>
          <w:rFonts w:ascii="Times New Roman" w:eastAsia="Times New Roman" w:hAnsi="Times New Roman" w:cs="Times New Roman"/>
        </w:rPr>
      </w:pPr>
      <w:r w:rsidRPr="00B239BA">
        <w:rPr>
          <w:rFonts w:ascii="Times New Roman" w:eastAsia="Times New Roman" w:hAnsi="Times New Roman" w:cs="Times New Roman"/>
          <w:bCs/>
        </w:rPr>
        <w:t>Product or Service Offered</w:t>
      </w:r>
      <w:r w:rsidRPr="00B239BA">
        <w:rPr>
          <w:rFonts w:ascii="Times New Roman" w:eastAsia="Times New Roman" w:hAnsi="Times New Roman" w:cs="Times New Roman"/>
        </w:rPr>
        <w:t xml:space="preserve"> </w:t>
      </w:r>
    </w:p>
    <w:p w:rsidR="00B92CC9" w:rsidRPr="00B239BA" w:rsidRDefault="00B92CC9" w:rsidP="00FA723D">
      <w:pPr>
        <w:pStyle w:val="NoSpacing"/>
        <w:numPr>
          <w:ilvl w:val="0"/>
          <w:numId w:val="5"/>
        </w:numPr>
        <w:rPr>
          <w:rFonts w:ascii="Times New Roman" w:eastAsia="Times New Roman" w:hAnsi="Times New Roman" w:cs="Times New Roman"/>
        </w:rPr>
      </w:pPr>
      <w:r w:rsidRPr="00B239BA">
        <w:rPr>
          <w:rFonts w:ascii="Times New Roman" w:eastAsia="Times New Roman" w:hAnsi="Times New Roman" w:cs="Times New Roman"/>
          <w:bCs/>
        </w:rPr>
        <w:t>Market Analysis</w:t>
      </w:r>
      <w:r w:rsidRPr="00B239BA">
        <w:rPr>
          <w:rFonts w:ascii="Times New Roman" w:eastAsia="Times New Roman" w:hAnsi="Times New Roman" w:cs="Times New Roman"/>
        </w:rPr>
        <w:br/>
        <w:t xml:space="preserve">The target market in terms of key customers, competition and market growth potential. </w:t>
      </w:r>
    </w:p>
    <w:p w:rsidR="00B92CC9" w:rsidRPr="00B239BA" w:rsidRDefault="00B92CC9" w:rsidP="00FA723D">
      <w:pPr>
        <w:pStyle w:val="NoSpacing"/>
        <w:numPr>
          <w:ilvl w:val="0"/>
          <w:numId w:val="5"/>
        </w:numPr>
        <w:rPr>
          <w:rFonts w:ascii="Times New Roman" w:eastAsia="Times New Roman" w:hAnsi="Times New Roman" w:cs="Times New Roman"/>
        </w:rPr>
      </w:pPr>
      <w:r w:rsidRPr="00B239BA">
        <w:rPr>
          <w:rFonts w:ascii="Times New Roman" w:eastAsia="Times New Roman" w:hAnsi="Times New Roman" w:cs="Times New Roman"/>
          <w:bCs/>
        </w:rPr>
        <w:lastRenderedPageBreak/>
        <w:t>Market Plan</w:t>
      </w:r>
      <w:r w:rsidRPr="00B239BA">
        <w:rPr>
          <w:rFonts w:ascii="Times New Roman" w:eastAsia="Times New Roman" w:hAnsi="Times New Roman" w:cs="Times New Roman"/>
        </w:rPr>
        <w:br/>
        <w:t xml:space="preserve">How the product or service will be marketed or distributed. </w:t>
      </w:r>
    </w:p>
    <w:p w:rsidR="00B92CC9" w:rsidRPr="00B239BA" w:rsidRDefault="00B92CC9" w:rsidP="00FA723D">
      <w:pPr>
        <w:pStyle w:val="NoSpacing"/>
        <w:numPr>
          <w:ilvl w:val="0"/>
          <w:numId w:val="5"/>
        </w:numPr>
        <w:rPr>
          <w:rFonts w:ascii="Times New Roman" w:eastAsia="Times New Roman" w:hAnsi="Times New Roman" w:cs="Times New Roman"/>
        </w:rPr>
      </w:pPr>
      <w:r w:rsidRPr="00B239BA">
        <w:rPr>
          <w:rFonts w:ascii="Times New Roman" w:eastAsia="Times New Roman" w:hAnsi="Times New Roman" w:cs="Times New Roman"/>
          <w:bCs/>
        </w:rPr>
        <w:t>Operation Plan</w:t>
      </w:r>
      <w:r w:rsidRPr="00B239BA">
        <w:rPr>
          <w:rFonts w:ascii="Times New Roman" w:eastAsia="Times New Roman" w:hAnsi="Times New Roman" w:cs="Times New Roman"/>
        </w:rPr>
        <w:br/>
        <w:t xml:space="preserve">The resources needed to run the business. </w:t>
      </w:r>
    </w:p>
    <w:p w:rsidR="00B92CC9" w:rsidRPr="00B239BA" w:rsidRDefault="00B92CC9" w:rsidP="00FA723D">
      <w:pPr>
        <w:pStyle w:val="NoSpacing"/>
        <w:numPr>
          <w:ilvl w:val="0"/>
          <w:numId w:val="5"/>
        </w:numPr>
        <w:rPr>
          <w:rFonts w:ascii="Times New Roman" w:eastAsia="Times New Roman" w:hAnsi="Times New Roman" w:cs="Times New Roman"/>
        </w:rPr>
      </w:pPr>
      <w:r w:rsidRPr="00B239BA">
        <w:rPr>
          <w:rFonts w:ascii="Times New Roman" w:eastAsia="Times New Roman" w:hAnsi="Times New Roman" w:cs="Times New Roman"/>
          <w:bCs/>
        </w:rPr>
        <w:t>Financial Projections</w:t>
      </w:r>
      <w:r w:rsidRPr="00B239BA">
        <w:rPr>
          <w:rFonts w:ascii="Times New Roman" w:eastAsia="Times New Roman" w:hAnsi="Times New Roman" w:cs="Times New Roman"/>
        </w:rPr>
        <w:br/>
        <w:t xml:space="preserve">The projected sales and net profit before tax for three years and break-even point. </w:t>
      </w:r>
    </w:p>
    <w:p w:rsidR="00B92CC9" w:rsidRPr="00B239BA" w:rsidRDefault="00B92CC9" w:rsidP="00FA723D">
      <w:pPr>
        <w:pStyle w:val="NoSpacing"/>
        <w:numPr>
          <w:ilvl w:val="0"/>
          <w:numId w:val="5"/>
        </w:numPr>
        <w:rPr>
          <w:rFonts w:ascii="Times New Roman" w:eastAsia="Times New Roman" w:hAnsi="Times New Roman" w:cs="Times New Roman"/>
        </w:rPr>
      </w:pPr>
      <w:r w:rsidRPr="00B239BA">
        <w:rPr>
          <w:rFonts w:ascii="Times New Roman" w:eastAsia="Times New Roman" w:hAnsi="Times New Roman" w:cs="Times New Roman"/>
          <w:bCs/>
        </w:rPr>
        <w:t>Management team</w:t>
      </w:r>
      <w:r w:rsidRPr="00B239BA">
        <w:rPr>
          <w:rFonts w:ascii="Times New Roman" w:eastAsia="Times New Roman" w:hAnsi="Times New Roman" w:cs="Times New Roman"/>
        </w:rPr>
        <w:br/>
        <w:t xml:space="preserve">The key drivers of the business. </w:t>
      </w:r>
    </w:p>
    <w:p w:rsidR="00384591" w:rsidRDefault="00384591" w:rsidP="00384591">
      <w:pPr>
        <w:pStyle w:val="NoSpacing"/>
        <w:rPr>
          <w:rFonts w:ascii="Times New Roman" w:eastAsia="Times New Roman" w:hAnsi="Times New Roman" w:cs="Times New Roman"/>
          <w:bCs/>
        </w:rPr>
      </w:pPr>
    </w:p>
    <w:p w:rsidR="00B92CC9" w:rsidRPr="00B239BA" w:rsidRDefault="00B92CC9" w:rsidP="00E623E5">
      <w:pPr>
        <w:pStyle w:val="NoSpacing"/>
        <w:rPr>
          <w:rFonts w:ascii="Times New Roman" w:eastAsia="Times New Roman" w:hAnsi="Times New Roman" w:cs="Times New Roman"/>
        </w:rPr>
      </w:pPr>
      <w:r w:rsidRPr="00B239BA">
        <w:rPr>
          <w:rFonts w:ascii="Times New Roman" w:eastAsia="Times New Roman" w:hAnsi="Times New Roman" w:cs="Times New Roman"/>
          <w:bCs/>
        </w:rPr>
        <w:t>Supporting documents</w:t>
      </w:r>
      <w:r w:rsidR="00E623E5">
        <w:rPr>
          <w:rFonts w:ascii="Times New Roman" w:eastAsia="Times New Roman" w:hAnsi="Times New Roman" w:cs="Times New Roman"/>
        </w:rPr>
        <w:t xml:space="preserve"> </w:t>
      </w:r>
      <w:r w:rsidRPr="00B239BA">
        <w:rPr>
          <w:rFonts w:ascii="Times New Roman" w:eastAsia="Times New Roman" w:hAnsi="Times New Roman" w:cs="Times New Roman"/>
        </w:rPr>
        <w:t xml:space="preserve">include licensing agreements, product certifications, endorsements etc. </w:t>
      </w:r>
    </w:p>
    <w:p w:rsidR="00E623E5" w:rsidRDefault="00E623E5" w:rsidP="00384591">
      <w:pPr>
        <w:pStyle w:val="NoSpacing"/>
        <w:rPr>
          <w:rFonts w:ascii="Times New Roman" w:eastAsia="Times New Roman" w:hAnsi="Times New Roman" w:cs="Times New Roman"/>
        </w:rPr>
      </w:pPr>
    </w:p>
    <w:p w:rsidR="00B92CC9" w:rsidRPr="00B239BA" w:rsidRDefault="00B92CC9" w:rsidP="00384591">
      <w:pPr>
        <w:pStyle w:val="NoSpacing"/>
        <w:rPr>
          <w:rFonts w:ascii="Times New Roman" w:eastAsia="Times New Roman" w:hAnsi="Times New Roman" w:cs="Times New Roman"/>
        </w:rPr>
      </w:pPr>
      <w:r w:rsidRPr="00B239BA">
        <w:rPr>
          <w:rFonts w:ascii="Times New Roman" w:eastAsia="Times New Roman" w:hAnsi="Times New Roman" w:cs="Times New Roman"/>
        </w:rPr>
        <w:t>For companies/businesses r</w:t>
      </w:r>
      <w:r w:rsidR="002B33D9" w:rsidRPr="00B239BA">
        <w:rPr>
          <w:rFonts w:ascii="Times New Roman" w:eastAsia="Times New Roman" w:hAnsi="Times New Roman" w:cs="Times New Roman"/>
        </w:rPr>
        <w:t>egistered with ACRA</w:t>
      </w:r>
      <w:r w:rsidRPr="00B239BA">
        <w:rPr>
          <w:rFonts w:ascii="Times New Roman" w:eastAsia="Times New Roman" w:hAnsi="Times New Roman" w:cs="Times New Roman"/>
        </w:rPr>
        <w:t>:</w:t>
      </w:r>
      <w:r w:rsidRPr="00B239BA">
        <w:rPr>
          <w:rFonts w:ascii="Times New Roman" w:eastAsia="Times New Roman" w:hAnsi="Times New Roman" w:cs="Times New Roman"/>
        </w:rPr>
        <w:br/>
        <w:t xml:space="preserve">  </w:t>
      </w:r>
    </w:p>
    <w:p w:rsidR="00B92CC9" w:rsidRPr="00B239BA" w:rsidRDefault="00B92CC9" w:rsidP="00FA723D">
      <w:pPr>
        <w:pStyle w:val="NoSpacing"/>
        <w:numPr>
          <w:ilvl w:val="0"/>
          <w:numId w:val="6"/>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Company’s latest business profile/instant information. </w:t>
      </w:r>
    </w:p>
    <w:p w:rsidR="00B92CC9" w:rsidRPr="00B239BA" w:rsidRDefault="00B92CC9" w:rsidP="00FA723D">
      <w:pPr>
        <w:pStyle w:val="NoSpacing"/>
        <w:numPr>
          <w:ilvl w:val="0"/>
          <w:numId w:val="6"/>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A bank statement, from a Singapore-based company bank account, of at least $50,000. </w:t>
      </w:r>
    </w:p>
    <w:p w:rsidR="00B92CC9" w:rsidRPr="00B239BA" w:rsidRDefault="00B92CC9" w:rsidP="00FA723D">
      <w:pPr>
        <w:pStyle w:val="NoSpacing"/>
        <w:numPr>
          <w:ilvl w:val="0"/>
          <w:numId w:val="6"/>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Photograph of the applicant (passport-sized and taken within last three months). </w:t>
      </w:r>
    </w:p>
    <w:p w:rsidR="00B96FCE" w:rsidRPr="00B239BA" w:rsidRDefault="00B92CC9" w:rsidP="00FA723D">
      <w:pPr>
        <w:pStyle w:val="NoSpacing"/>
        <w:numPr>
          <w:ilvl w:val="0"/>
          <w:numId w:val="6"/>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Personal particulars page of applicant’s passport/travel document. </w:t>
      </w:r>
    </w:p>
    <w:p w:rsidR="00B92CC9" w:rsidRPr="00B239BA" w:rsidRDefault="00B92CC9" w:rsidP="00FA723D">
      <w:pPr>
        <w:pStyle w:val="NoSpacing"/>
        <w:numPr>
          <w:ilvl w:val="0"/>
          <w:numId w:val="6"/>
        </w:numPr>
        <w:ind w:left="567" w:hanging="567"/>
        <w:rPr>
          <w:rFonts w:ascii="Times New Roman" w:eastAsia="Times New Roman" w:hAnsi="Times New Roman" w:cs="Times New Roman"/>
        </w:rPr>
      </w:pPr>
      <w:r w:rsidRPr="00B239BA">
        <w:t>Assessment and Approval</w:t>
      </w:r>
      <w:bookmarkStart w:id="2" w:name="processingtime"/>
      <w:bookmarkEnd w:id="2"/>
    </w:p>
    <w:p w:rsidR="00E623E5" w:rsidRDefault="00E623E5" w:rsidP="00B239BA">
      <w:pPr>
        <w:pStyle w:val="NoSpacing"/>
      </w:pPr>
    </w:p>
    <w:p w:rsidR="00E623E5" w:rsidRDefault="00B92CC9" w:rsidP="00E623E5">
      <w:pPr>
        <w:pStyle w:val="NoSpacing"/>
        <w:jc w:val="both"/>
      </w:pPr>
      <w:r w:rsidRPr="00B239BA">
        <w:t xml:space="preserve">EntrePass applications are jointly assessed by MOM and the </w:t>
      </w:r>
      <w:hyperlink r:id="rId6" w:tgtFrame="_blank" w:tooltip="Standards, Productivity and Innovation Board Singapore" w:history="1">
        <w:r w:rsidRPr="00B239BA">
          <w:rPr>
            <w:rStyle w:val="Hyperlink"/>
            <w:sz w:val="24"/>
            <w:szCs w:val="24"/>
          </w:rPr>
          <w:t>Standards, Productivity and Innovation Board Singapore</w:t>
        </w:r>
      </w:hyperlink>
      <w:r w:rsidRPr="00B239BA">
        <w:t>. Due to the added complexity as compared to normal Employment Pass applications, the processing time may take about six weeks from the date of receipt of the application. In view of the relatively long processing time, applicants will not be granted an extension of their stay in Singapore upon expiry of their short term visit pass.</w:t>
      </w:r>
    </w:p>
    <w:p w:rsidR="00B92CC9" w:rsidRPr="00B239BA" w:rsidRDefault="00B92CC9" w:rsidP="00E623E5">
      <w:pPr>
        <w:pStyle w:val="NoSpacing"/>
        <w:jc w:val="both"/>
      </w:pPr>
      <w:r w:rsidRPr="00B239BA">
        <w:t xml:space="preserve"> </w:t>
      </w:r>
    </w:p>
    <w:p w:rsidR="00B92CC9" w:rsidRDefault="00B92CC9" w:rsidP="00E623E5">
      <w:pPr>
        <w:pStyle w:val="NoSpacing"/>
        <w:jc w:val="both"/>
        <w:rPr>
          <w:rStyle w:val="Strong"/>
          <w:sz w:val="24"/>
          <w:szCs w:val="24"/>
        </w:rPr>
      </w:pPr>
      <w:r w:rsidRPr="00B239BA">
        <w:rPr>
          <w:rStyle w:val="Strong"/>
          <w:sz w:val="24"/>
          <w:szCs w:val="24"/>
        </w:rPr>
        <w:t>Important information:</w:t>
      </w:r>
    </w:p>
    <w:p w:rsidR="00E623E5" w:rsidRPr="00B239BA" w:rsidRDefault="00E623E5" w:rsidP="00E623E5">
      <w:pPr>
        <w:pStyle w:val="NoSpacing"/>
        <w:jc w:val="both"/>
      </w:pPr>
    </w:p>
    <w:p w:rsidR="00B92CC9" w:rsidRPr="00B239BA" w:rsidRDefault="00B92CC9" w:rsidP="00E623E5">
      <w:pPr>
        <w:pStyle w:val="NoSpacing"/>
        <w:jc w:val="both"/>
      </w:pPr>
      <w:r w:rsidRPr="00B239BA">
        <w:t>Please note that the grant of an EntrePass does not guarantee that:</w:t>
      </w:r>
    </w:p>
    <w:p w:rsidR="00B92CC9" w:rsidRPr="00B239BA" w:rsidRDefault="00B92CC9" w:rsidP="00E623E5">
      <w:pPr>
        <w:pStyle w:val="NoSpacing"/>
        <w:jc w:val="both"/>
      </w:pPr>
      <w:r w:rsidRPr="00B239BA">
        <w:t xml:space="preserve">The application for registration of a company will be approved by the Accounting and Corporate Regulatory Authority. Such applications will be processed based on the authority’s criteria. </w:t>
      </w:r>
    </w:p>
    <w:p w:rsidR="00B92CC9" w:rsidRPr="00B239BA" w:rsidRDefault="00B92CC9" w:rsidP="00E623E5">
      <w:pPr>
        <w:pStyle w:val="NoSpacing"/>
        <w:jc w:val="both"/>
      </w:pPr>
      <w:r w:rsidRPr="00B239BA">
        <w:t xml:space="preserve">Any licences required for the establishment of the applicant's business will be approved by the relevant licensing bodies. EntrePass holders have to apply separately for the required licences. </w:t>
      </w:r>
    </w:p>
    <w:p w:rsidR="00B92CC9" w:rsidRPr="00B239BA" w:rsidRDefault="00B92CC9" w:rsidP="00E623E5">
      <w:pPr>
        <w:pStyle w:val="NoSpacing"/>
        <w:jc w:val="both"/>
      </w:pPr>
    </w:p>
    <w:p w:rsidR="00D41512" w:rsidRPr="00B239BA" w:rsidRDefault="00D41512" w:rsidP="00E623E5">
      <w:pPr>
        <w:pStyle w:val="NoSpacing"/>
        <w:jc w:val="both"/>
      </w:pPr>
    </w:p>
    <w:p w:rsidR="00B92CC9" w:rsidRDefault="002B33D9" w:rsidP="00B239BA">
      <w:pPr>
        <w:pStyle w:val="NoSpacing"/>
        <w:rPr>
          <w:b/>
        </w:rPr>
      </w:pPr>
      <w:r w:rsidRPr="00E623E5">
        <w:rPr>
          <w:b/>
        </w:rPr>
        <w:t>Employment Pass</w:t>
      </w:r>
    </w:p>
    <w:p w:rsidR="00E623E5" w:rsidRPr="00E623E5" w:rsidRDefault="00E623E5" w:rsidP="00B239BA">
      <w:pPr>
        <w:pStyle w:val="NoSpacing"/>
        <w:rPr>
          <w:b/>
        </w:rPr>
      </w:pPr>
    </w:p>
    <w:p w:rsidR="00D41512" w:rsidRDefault="00D41512" w:rsidP="00B239BA">
      <w:pPr>
        <w:pStyle w:val="NoSpacing"/>
        <w:rPr>
          <w:rFonts w:ascii="Times New Roman" w:eastAsia="Times New Roman" w:hAnsi="Times New Roman" w:cs="Times New Roman"/>
        </w:rPr>
      </w:pPr>
      <w:r w:rsidRPr="00B239BA">
        <w:rPr>
          <w:rFonts w:ascii="Times New Roman" w:eastAsia="Times New Roman" w:hAnsi="Times New Roman" w:cs="Times New Roman"/>
        </w:rPr>
        <w:t>The Employment Pass is a work pass for foreign professionals working in managerial, executive or specialised jobs.</w:t>
      </w:r>
    </w:p>
    <w:p w:rsidR="00E623E5" w:rsidRPr="00B239BA" w:rsidRDefault="00E623E5" w:rsidP="00B239BA">
      <w:pPr>
        <w:pStyle w:val="NoSpacing"/>
        <w:rPr>
          <w:rFonts w:ascii="Times New Roman" w:eastAsia="Times New Roman" w:hAnsi="Times New Roman" w:cs="Times New Roman"/>
        </w:rPr>
      </w:pPr>
    </w:p>
    <w:p w:rsidR="00D41512" w:rsidRDefault="00D41512" w:rsidP="00FA723D">
      <w:pPr>
        <w:pStyle w:val="NoSpacing"/>
        <w:numPr>
          <w:ilvl w:val="0"/>
          <w:numId w:val="7"/>
        </w:numPr>
        <w:ind w:left="567" w:hanging="567"/>
        <w:rPr>
          <w:rFonts w:ascii="Times New Roman" w:eastAsia="Times New Roman" w:hAnsi="Times New Roman" w:cs="Times New Roman"/>
          <w:bCs/>
        </w:rPr>
      </w:pPr>
      <w:r w:rsidRPr="00B239BA">
        <w:rPr>
          <w:rFonts w:ascii="Times New Roman" w:eastAsia="Times New Roman" w:hAnsi="Times New Roman" w:cs="Times New Roman"/>
          <w:bCs/>
        </w:rPr>
        <w:t>Who is eligible</w:t>
      </w:r>
      <w:r w:rsidR="00E623E5">
        <w:rPr>
          <w:rFonts w:ascii="Times New Roman" w:eastAsia="Times New Roman" w:hAnsi="Times New Roman" w:cs="Times New Roman"/>
          <w:bCs/>
        </w:rPr>
        <w:t>?</w:t>
      </w:r>
    </w:p>
    <w:p w:rsidR="00E623E5" w:rsidRPr="00B239BA" w:rsidRDefault="00E623E5" w:rsidP="00E623E5">
      <w:pPr>
        <w:pStyle w:val="NoSpacing"/>
        <w:ind w:left="567"/>
        <w:rPr>
          <w:rFonts w:ascii="Times New Roman" w:eastAsia="Times New Roman" w:hAnsi="Times New Roman" w:cs="Times New Roman"/>
          <w:bCs/>
        </w:rPr>
      </w:pPr>
    </w:p>
    <w:p w:rsidR="00D41512"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Foreigners who are interested to work and has a job offer in Singapore may apply for an Employment Pass (EP). To qualify for one of these EP, the applicants must meet these basic requirements:</w:t>
      </w:r>
    </w:p>
    <w:p w:rsidR="00E623E5" w:rsidRDefault="00E623E5" w:rsidP="00E623E5">
      <w:pPr>
        <w:pStyle w:val="NoSpacing"/>
        <w:ind w:left="567"/>
        <w:rPr>
          <w:rFonts w:ascii="Times New Roman" w:eastAsia="Times New Roman" w:hAnsi="Times New Roman" w:cs="Times New Roman"/>
        </w:rPr>
      </w:pPr>
    </w:p>
    <w:p w:rsidR="00E623E5" w:rsidRDefault="00E623E5" w:rsidP="00E623E5">
      <w:pPr>
        <w:pStyle w:val="NoSpacing"/>
        <w:ind w:left="567"/>
        <w:rPr>
          <w:rFonts w:ascii="Times New Roman" w:eastAsia="Times New Roman" w:hAnsi="Times New Roman" w:cs="Times New Roman"/>
        </w:rPr>
      </w:pPr>
    </w:p>
    <w:p w:rsidR="00E623E5" w:rsidRDefault="00E623E5" w:rsidP="00E623E5">
      <w:pPr>
        <w:pStyle w:val="NoSpacing"/>
        <w:ind w:left="567"/>
        <w:rPr>
          <w:rFonts w:ascii="Times New Roman" w:eastAsia="Times New Roman" w:hAnsi="Times New Roman" w:cs="Times New Roman"/>
        </w:rPr>
      </w:pPr>
    </w:p>
    <w:p w:rsidR="00E623E5" w:rsidRDefault="00E623E5" w:rsidP="00E623E5">
      <w:pPr>
        <w:pStyle w:val="NoSpacing"/>
        <w:ind w:left="567"/>
        <w:rPr>
          <w:rFonts w:ascii="Times New Roman" w:eastAsia="Times New Roman" w:hAnsi="Times New Roman" w:cs="Times New Roman"/>
        </w:rPr>
      </w:pPr>
    </w:p>
    <w:p w:rsidR="00E623E5" w:rsidRDefault="00E623E5" w:rsidP="00E623E5">
      <w:pPr>
        <w:pStyle w:val="NoSpacing"/>
        <w:ind w:left="567"/>
        <w:rPr>
          <w:rFonts w:ascii="Times New Roman" w:eastAsia="Times New Roman" w:hAnsi="Times New Roman" w:cs="Times New Roman"/>
        </w:rPr>
      </w:pPr>
    </w:p>
    <w:p w:rsidR="00E623E5" w:rsidRDefault="00E623E5" w:rsidP="00E623E5">
      <w:pPr>
        <w:pStyle w:val="NoSpacing"/>
        <w:ind w:left="567"/>
        <w:rPr>
          <w:rFonts w:ascii="Times New Roman" w:eastAsia="Times New Roman" w:hAnsi="Times New Roman" w:cs="Times New Roman"/>
        </w:rPr>
      </w:pPr>
    </w:p>
    <w:p w:rsidR="00E623E5" w:rsidRDefault="00E623E5" w:rsidP="00E623E5">
      <w:pPr>
        <w:pStyle w:val="NoSpacing"/>
        <w:ind w:left="567"/>
        <w:rPr>
          <w:rFonts w:ascii="Times New Roman" w:eastAsia="Times New Roman" w:hAnsi="Times New Roman" w:cs="Times New Roman"/>
        </w:rPr>
      </w:pPr>
    </w:p>
    <w:p w:rsidR="00E623E5" w:rsidRDefault="00E623E5" w:rsidP="00E623E5">
      <w:pPr>
        <w:pStyle w:val="NoSpacing"/>
        <w:ind w:left="567"/>
        <w:rPr>
          <w:rFonts w:ascii="Times New Roman" w:eastAsia="Times New Roman" w:hAnsi="Times New Roman" w:cs="Times New Roman"/>
        </w:rPr>
      </w:pPr>
    </w:p>
    <w:p w:rsidR="00E623E5" w:rsidRPr="00B239BA" w:rsidRDefault="00E623E5" w:rsidP="00E623E5">
      <w:pPr>
        <w:pStyle w:val="NoSpacing"/>
        <w:ind w:left="567"/>
        <w:rPr>
          <w:rFonts w:ascii="Times New Roman" w:eastAsia="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9"/>
        <w:gridCol w:w="30"/>
        <w:gridCol w:w="6377"/>
      </w:tblGrid>
      <w:tr w:rsidR="00D41512" w:rsidRPr="00B239BA" w:rsidTr="00C11430">
        <w:trPr>
          <w:tblCellSpacing w:w="15" w:type="dxa"/>
        </w:trPr>
        <w:tc>
          <w:tcPr>
            <w:tcW w:w="0" w:type="auto"/>
            <w:hideMark/>
          </w:tcPr>
          <w:p w:rsidR="00D41512" w:rsidRPr="00E623E5" w:rsidRDefault="00D41512" w:rsidP="00E623E5">
            <w:pPr>
              <w:pStyle w:val="NoSpacing"/>
              <w:ind w:left="567"/>
              <w:rPr>
                <w:rFonts w:ascii="Times New Roman" w:eastAsia="Times New Roman" w:hAnsi="Times New Roman" w:cs="Times New Roman"/>
                <w:b/>
                <w:bCs/>
              </w:rPr>
            </w:pPr>
            <w:r w:rsidRPr="00E623E5">
              <w:rPr>
                <w:rFonts w:ascii="Times New Roman" w:eastAsia="Times New Roman" w:hAnsi="Times New Roman" w:cs="Times New Roman"/>
                <w:b/>
                <w:bCs/>
              </w:rPr>
              <w:lastRenderedPageBreak/>
              <w:t>Pass type</w:t>
            </w:r>
          </w:p>
        </w:tc>
        <w:tc>
          <w:tcPr>
            <w:tcW w:w="0" w:type="auto"/>
            <w:gridSpan w:val="2"/>
            <w:hideMark/>
          </w:tcPr>
          <w:p w:rsidR="00D41512" w:rsidRPr="00E623E5" w:rsidRDefault="00D41512" w:rsidP="00E623E5">
            <w:pPr>
              <w:pStyle w:val="NoSpacing"/>
              <w:ind w:left="567"/>
              <w:rPr>
                <w:rFonts w:ascii="Times New Roman" w:eastAsia="Times New Roman" w:hAnsi="Times New Roman" w:cs="Times New Roman"/>
                <w:b/>
                <w:bCs/>
              </w:rPr>
            </w:pPr>
            <w:r w:rsidRPr="00E623E5">
              <w:rPr>
                <w:rFonts w:ascii="Times New Roman" w:eastAsia="Times New Roman" w:hAnsi="Times New Roman" w:cs="Times New Roman"/>
                <w:b/>
                <w:bCs/>
              </w:rPr>
              <w:t>Examples of eligibility criteria</w:t>
            </w:r>
          </w:p>
        </w:tc>
      </w:tr>
      <w:tr w:rsidR="00D41512" w:rsidRPr="00B239BA" w:rsidTr="00E623E5">
        <w:trPr>
          <w:tblCellSpacing w:w="15" w:type="dxa"/>
        </w:trPr>
        <w:tc>
          <w:tcPr>
            <w:tcW w:w="2694" w:type="dxa"/>
            <w:gridSpan w:val="2"/>
            <w:hideMark/>
          </w:tcPr>
          <w:p w:rsidR="00D41512" w:rsidRPr="00B239BA"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P1 Employment Pass</w:t>
            </w:r>
          </w:p>
        </w:tc>
        <w:tc>
          <w:tcPr>
            <w:tcW w:w="6332" w:type="dxa"/>
            <w:hideMark/>
          </w:tcPr>
          <w:p w:rsidR="00D41512" w:rsidRPr="00B239BA" w:rsidRDefault="00941DBF" w:rsidP="00E623E5">
            <w:pPr>
              <w:pStyle w:val="NoSpacing"/>
              <w:ind w:left="567"/>
              <w:rPr>
                <w:rFonts w:ascii="Times New Roman" w:eastAsia="Times New Roman" w:hAnsi="Times New Roman" w:cs="Times New Roman"/>
              </w:rPr>
            </w:pPr>
            <w:hyperlink r:id="rId7" w:tooltip="Fixed monthly salary" w:history="1">
              <w:r w:rsidR="00D41512" w:rsidRPr="00B239BA">
                <w:rPr>
                  <w:rFonts w:ascii="Times New Roman" w:eastAsia="Times New Roman" w:hAnsi="Times New Roman" w:cs="Times New Roman"/>
                  <w:color w:val="0000FF"/>
                  <w:u w:val="single"/>
                </w:rPr>
                <w:t>Fixed monthly salary</w:t>
              </w:r>
            </w:hyperlink>
            <w:r w:rsidR="00D41512" w:rsidRPr="00B239BA">
              <w:rPr>
                <w:rFonts w:ascii="Times New Roman" w:eastAsia="Times New Roman" w:hAnsi="Times New Roman" w:cs="Times New Roman"/>
              </w:rPr>
              <w:t xml:space="preserve"> </w:t>
            </w:r>
            <w:r w:rsidR="00D41512" w:rsidRPr="00B239BA">
              <w:rPr>
                <w:rFonts w:ascii="Arial" w:eastAsia="Times New Roman" w:hAnsi="Arial" w:cs="Arial"/>
              </w:rPr>
              <w:t xml:space="preserve">= </w:t>
            </w:r>
            <w:r w:rsidR="00D41512" w:rsidRPr="00B239BA">
              <w:rPr>
                <w:rFonts w:ascii="Times New Roman" w:eastAsia="Times New Roman" w:hAnsi="Times New Roman" w:cs="Times New Roman"/>
              </w:rPr>
              <w:t xml:space="preserve">$8,000 </w:t>
            </w:r>
          </w:p>
          <w:p w:rsidR="00D41512" w:rsidRPr="00B239BA"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 xml:space="preserve">Possesses </w:t>
            </w:r>
            <w:hyperlink r:id="rId8" w:tooltip="acceptable qualifications" w:history="1">
              <w:r w:rsidRPr="00B239BA">
                <w:rPr>
                  <w:rFonts w:ascii="Times New Roman" w:eastAsia="Times New Roman" w:hAnsi="Times New Roman" w:cs="Times New Roman"/>
                  <w:color w:val="0000FF"/>
                  <w:u w:val="single"/>
                </w:rPr>
                <w:t xml:space="preserve">acceptable qualifications </w:t>
              </w:r>
            </w:hyperlink>
          </w:p>
        </w:tc>
      </w:tr>
      <w:tr w:rsidR="00D41512" w:rsidRPr="00B239BA" w:rsidTr="00E623E5">
        <w:trPr>
          <w:tblCellSpacing w:w="15" w:type="dxa"/>
        </w:trPr>
        <w:tc>
          <w:tcPr>
            <w:tcW w:w="2694" w:type="dxa"/>
            <w:gridSpan w:val="2"/>
            <w:hideMark/>
          </w:tcPr>
          <w:p w:rsidR="00D41512" w:rsidRPr="00B239BA"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P2 Employment Pass</w:t>
            </w:r>
          </w:p>
        </w:tc>
        <w:tc>
          <w:tcPr>
            <w:tcW w:w="6332" w:type="dxa"/>
            <w:hideMark/>
          </w:tcPr>
          <w:p w:rsidR="00D41512" w:rsidRPr="00B239BA" w:rsidRDefault="00941DBF" w:rsidP="00E623E5">
            <w:pPr>
              <w:pStyle w:val="NoSpacing"/>
              <w:ind w:left="567"/>
              <w:rPr>
                <w:rFonts w:ascii="Times New Roman" w:eastAsia="Times New Roman" w:hAnsi="Times New Roman" w:cs="Times New Roman"/>
              </w:rPr>
            </w:pPr>
            <w:hyperlink r:id="rId9" w:tooltip="Fixed monthly salary" w:history="1">
              <w:r w:rsidR="00D41512" w:rsidRPr="00B239BA">
                <w:rPr>
                  <w:rFonts w:ascii="Times New Roman" w:eastAsia="Times New Roman" w:hAnsi="Times New Roman" w:cs="Times New Roman"/>
                  <w:color w:val="0000FF"/>
                  <w:u w:val="single"/>
                </w:rPr>
                <w:t>Fixed monthly salary</w:t>
              </w:r>
            </w:hyperlink>
            <w:r w:rsidR="00D41512" w:rsidRPr="00B239BA">
              <w:rPr>
                <w:rFonts w:ascii="Times New Roman" w:eastAsia="Times New Roman" w:hAnsi="Times New Roman" w:cs="Times New Roman"/>
              </w:rPr>
              <w:t xml:space="preserve"> </w:t>
            </w:r>
            <w:r w:rsidR="00D41512" w:rsidRPr="00B239BA">
              <w:rPr>
                <w:rFonts w:ascii="Arial" w:eastAsia="Times New Roman" w:hAnsi="Arial" w:cs="Arial"/>
              </w:rPr>
              <w:t xml:space="preserve">= </w:t>
            </w:r>
            <w:r w:rsidR="00D41512" w:rsidRPr="00B239BA">
              <w:rPr>
                <w:rFonts w:ascii="Times New Roman" w:eastAsia="Times New Roman" w:hAnsi="Times New Roman" w:cs="Times New Roman"/>
              </w:rPr>
              <w:t xml:space="preserve">$4,500 </w:t>
            </w:r>
          </w:p>
          <w:p w:rsidR="00D41512" w:rsidRPr="00B239BA"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 xml:space="preserve">Possesses </w:t>
            </w:r>
            <w:hyperlink r:id="rId10" w:tooltip="acceptable qualifications" w:history="1">
              <w:r w:rsidRPr="00B239BA">
                <w:rPr>
                  <w:rFonts w:ascii="Times New Roman" w:eastAsia="Times New Roman" w:hAnsi="Times New Roman" w:cs="Times New Roman"/>
                  <w:color w:val="0000FF"/>
                  <w:u w:val="single"/>
                </w:rPr>
                <w:t xml:space="preserve">acceptable qualifications </w:t>
              </w:r>
            </w:hyperlink>
          </w:p>
        </w:tc>
      </w:tr>
      <w:tr w:rsidR="00D41512" w:rsidRPr="00B239BA" w:rsidTr="00E623E5">
        <w:trPr>
          <w:tblCellSpacing w:w="15" w:type="dxa"/>
        </w:trPr>
        <w:tc>
          <w:tcPr>
            <w:tcW w:w="2694" w:type="dxa"/>
            <w:gridSpan w:val="2"/>
            <w:hideMark/>
          </w:tcPr>
          <w:p w:rsidR="00D41512" w:rsidRPr="00B239BA"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Q1 Employment Pass</w:t>
            </w:r>
          </w:p>
        </w:tc>
        <w:tc>
          <w:tcPr>
            <w:tcW w:w="6332" w:type="dxa"/>
            <w:hideMark/>
          </w:tcPr>
          <w:p w:rsidR="00D41512" w:rsidRPr="00B239BA"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 xml:space="preserve">Young graduates from good institutions could qualify if they earn at least $3,000 </w:t>
            </w:r>
          </w:p>
          <w:p w:rsidR="00E623E5"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Older applicants would have to command higher salaries to qualify, commensurate with the work experience and quality they are expected to bring</w:t>
            </w:r>
            <w:r w:rsidR="00E623E5">
              <w:rPr>
                <w:rFonts w:ascii="Times New Roman" w:eastAsia="Times New Roman" w:hAnsi="Times New Roman" w:cs="Times New Roman"/>
              </w:rPr>
              <w:t>.</w:t>
            </w:r>
          </w:p>
          <w:p w:rsidR="00D41512" w:rsidRPr="00B239BA" w:rsidRDefault="00D41512" w:rsidP="00E623E5">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 xml:space="preserve"> </w:t>
            </w:r>
          </w:p>
        </w:tc>
      </w:tr>
    </w:tbl>
    <w:p w:rsidR="00A2478F" w:rsidRDefault="00A2478F" w:rsidP="006842B1">
      <w:pPr>
        <w:pStyle w:val="NoSpacing"/>
        <w:rPr>
          <w:rFonts w:ascii="Times New Roman" w:eastAsia="Times New Roman" w:hAnsi="Times New Roman" w:cs="Times New Roman"/>
          <w:bCs/>
        </w:rPr>
      </w:pPr>
      <w:r w:rsidRPr="00B239BA">
        <w:rPr>
          <w:rFonts w:ascii="Times New Roman" w:eastAsia="Times New Roman" w:hAnsi="Times New Roman" w:cs="Times New Roman"/>
          <w:bCs/>
        </w:rPr>
        <w:t>Documents Required</w:t>
      </w:r>
    </w:p>
    <w:p w:rsidR="00E623E5" w:rsidRPr="00B239BA" w:rsidRDefault="00E623E5" w:rsidP="006842B1">
      <w:pPr>
        <w:pStyle w:val="NoSpacing"/>
        <w:rPr>
          <w:rFonts w:ascii="Times New Roman" w:eastAsia="Times New Roman" w:hAnsi="Times New Roman" w:cs="Times New Roman"/>
          <w:bCs/>
        </w:rPr>
      </w:pPr>
    </w:p>
    <w:p w:rsidR="00A2478F" w:rsidRPr="00B239BA" w:rsidRDefault="00A2478F" w:rsidP="006842B1">
      <w:pPr>
        <w:pStyle w:val="NoSpacing"/>
        <w:rPr>
          <w:rFonts w:ascii="Times New Roman" w:eastAsia="Times New Roman" w:hAnsi="Times New Roman" w:cs="Times New Roman"/>
        </w:rPr>
      </w:pPr>
      <w:r w:rsidRPr="00B239BA">
        <w:rPr>
          <w:rFonts w:ascii="Times New Roman" w:eastAsia="Times New Roman" w:hAnsi="Times New Roman" w:cs="Times New Roman"/>
        </w:rPr>
        <w:t>These documents and information are required for Employment Pass applications:</w:t>
      </w:r>
    </w:p>
    <w:p w:rsidR="00E623E5" w:rsidRDefault="00E623E5" w:rsidP="006842B1">
      <w:pPr>
        <w:pStyle w:val="NoSpacing"/>
        <w:rPr>
          <w:rFonts w:ascii="Times New Roman" w:eastAsia="Times New Roman" w:hAnsi="Times New Roman" w:cs="Times New Roman"/>
        </w:rPr>
      </w:pPr>
    </w:p>
    <w:p w:rsidR="00A2478F" w:rsidRPr="00B239BA" w:rsidRDefault="00A2478F" w:rsidP="00FA723D">
      <w:pPr>
        <w:pStyle w:val="NoSpacing"/>
        <w:numPr>
          <w:ilvl w:val="0"/>
          <w:numId w:val="8"/>
        </w:numPr>
        <w:ind w:left="567" w:hanging="567"/>
        <w:rPr>
          <w:rFonts w:ascii="Times New Roman" w:eastAsia="Times New Roman" w:hAnsi="Times New Roman" w:cs="Times New Roman"/>
        </w:rPr>
      </w:pPr>
      <w:r w:rsidRPr="00B239BA">
        <w:rPr>
          <w:rFonts w:ascii="Times New Roman" w:eastAsia="Times New Roman" w:hAnsi="Times New Roman" w:cs="Times New Roman"/>
        </w:rPr>
        <w:t>Employment Pass application form</w:t>
      </w:r>
      <w:r w:rsidR="00E623E5">
        <w:rPr>
          <w:rFonts w:ascii="Times New Roman" w:eastAsia="Times New Roman" w:hAnsi="Times New Roman" w:cs="Times New Roman"/>
        </w:rPr>
        <w:t>.</w:t>
      </w:r>
    </w:p>
    <w:p w:rsidR="00A2478F" w:rsidRPr="00B239BA" w:rsidRDefault="00A2478F" w:rsidP="00FA723D">
      <w:pPr>
        <w:pStyle w:val="NoSpacing"/>
        <w:numPr>
          <w:ilvl w:val="0"/>
          <w:numId w:val="8"/>
        </w:numPr>
        <w:ind w:left="567" w:hanging="567"/>
        <w:rPr>
          <w:rFonts w:ascii="Times New Roman" w:eastAsia="Times New Roman" w:hAnsi="Times New Roman" w:cs="Times New Roman"/>
        </w:rPr>
      </w:pPr>
      <w:r w:rsidRPr="00B239BA">
        <w:rPr>
          <w:rFonts w:ascii="Times New Roman" w:eastAsia="Times New Roman" w:hAnsi="Times New Roman" w:cs="Times New Roman"/>
        </w:rPr>
        <w:t>The applicant must be sponsored by a well-established Singapore-registered company, normally the applicant's employer</w:t>
      </w:r>
      <w:r w:rsidR="00AB2917" w:rsidRPr="00B239BA">
        <w:rPr>
          <w:rFonts w:ascii="Times New Roman" w:eastAsia="Times New Roman" w:hAnsi="Times New Roman" w:cs="Times New Roman"/>
        </w:rPr>
        <w:t>.</w:t>
      </w:r>
    </w:p>
    <w:p w:rsidR="00A2478F" w:rsidRPr="00B239BA" w:rsidRDefault="00A2478F" w:rsidP="00FA723D">
      <w:pPr>
        <w:pStyle w:val="NoSpacing"/>
        <w:numPr>
          <w:ilvl w:val="0"/>
          <w:numId w:val="8"/>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The form must be endorsed with the company's stamp or seal, and signed by the applicant and an authorised officer from the sponsoring company. </w:t>
      </w:r>
    </w:p>
    <w:p w:rsidR="00E623E5" w:rsidRDefault="00A2478F" w:rsidP="00FA723D">
      <w:pPr>
        <w:pStyle w:val="NoSpacing"/>
        <w:numPr>
          <w:ilvl w:val="0"/>
          <w:numId w:val="8"/>
        </w:numPr>
        <w:ind w:left="567" w:hanging="567"/>
        <w:rPr>
          <w:rFonts w:ascii="Times New Roman" w:eastAsia="Times New Roman" w:hAnsi="Times New Roman" w:cs="Times New Roman"/>
        </w:rPr>
      </w:pPr>
      <w:r w:rsidRPr="00B239BA">
        <w:rPr>
          <w:rFonts w:ascii="Times New Roman" w:eastAsia="Times New Roman" w:hAnsi="Times New Roman" w:cs="Times New Roman"/>
        </w:rPr>
        <w:t>App</w:t>
      </w:r>
      <w:r w:rsidR="00E623E5">
        <w:rPr>
          <w:rFonts w:ascii="Times New Roman" w:eastAsia="Times New Roman" w:hAnsi="Times New Roman" w:cs="Times New Roman"/>
        </w:rPr>
        <w:t>licant's educational documents</w:t>
      </w:r>
      <w:r w:rsidR="00E623E5">
        <w:rPr>
          <w:rFonts w:ascii="Times New Roman" w:eastAsia="Times New Roman" w:hAnsi="Times New Roman" w:cs="Times New Roman"/>
        </w:rPr>
        <w:br/>
      </w:r>
    </w:p>
    <w:p w:rsidR="00A2478F" w:rsidRDefault="00A2478F" w:rsidP="006842B1">
      <w:pPr>
        <w:pStyle w:val="NoSpacing"/>
        <w:rPr>
          <w:rFonts w:ascii="Times New Roman" w:eastAsia="Times New Roman" w:hAnsi="Times New Roman" w:cs="Times New Roman"/>
        </w:rPr>
      </w:pPr>
      <w:r w:rsidRPr="00B239BA">
        <w:rPr>
          <w:rFonts w:ascii="Times New Roman" w:eastAsia="Times New Roman" w:hAnsi="Times New Roman" w:cs="Times New Roman"/>
        </w:rPr>
        <w:t xml:space="preserve">Additional document(s) is/are required for: </w:t>
      </w:r>
    </w:p>
    <w:p w:rsidR="00E623E5" w:rsidRPr="00B239BA" w:rsidRDefault="00E623E5" w:rsidP="006842B1">
      <w:pPr>
        <w:pStyle w:val="NoSpacing"/>
        <w:rPr>
          <w:rFonts w:ascii="Times New Roman" w:eastAsia="Times New Roman" w:hAnsi="Times New Roman" w:cs="Times New Roman"/>
        </w:rPr>
      </w:pPr>
    </w:p>
    <w:p w:rsidR="00A2478F" w:rsidRPr="00B239BA" w:rsidRDefault="00A2478F" w:rsidP="00FA723D">
      <w:pPr>
        <w:pStyle w:val="NoSpacing"/>
        <w:numPr>
          <w:ilvl w:val="0"/>
          <w:numId w:val="9"/>
        </w:numPr>
        <w:ind w:left="567" w:hanging="567"/>
        <w:rPr>
          <w:rFonts w:ascii="Times New Roman" w:eastAsia="Times New Roman" w:hAnsi="Times New Roman" w:cs="Times New Roman"/>
        </w:rPr>
      </w:pPr>
      <w:r w:rsidRPr="00B239BA">
        <w:rPr>
          <w:rFonts w:ascii="Times New Roman" w:eastAsia="Times New Roman" w:hAnsi="Times New Roman" w:cs="Times New Roman"/>
          <w:bCs/>
        </w:rPr>
        <w:t>Diploma/degree qualifications from India</w:t>
      </w:r>
      <w:r w:rsidRPr="00B239BA">
        <w:rPr>
          <w:rFonts w:ascii="Times New Roman" w:eastAsia="Times New Roman" w:hAnsi="Times New Roman" w:cs="Times New Roman"/>
        </w:rPr>
        <w:br/>
        <w:t xml:space="preserve">Transcripts and marksheets </w:t>
      </w:r>
    </w:p>
    <w:p w:rsidR="00A2478F" w:rsidRPr="00B239BA" w:rsidRDefault="00A2478F" w:rsidP="00FA723D">
      <w:pPr>
        <w:pStyle w:val="NoSpacing"/>
        <w:numPr>
          <w:ilvl w:val="0"/>
          <w:numId w:val="9"/>
        </w:numPr>
        <w:ind w:left="567" w:hanging="567"/>
        <w:rPr>
          <w:rFonts w:ascii="Times New Roman" w:eastAsia="Times New Roman" w:hAnsi="Times New Roman" w:cs="Times New Roman"/>
        </w:rPr>
      </w:pPr>
      <w:r w:rsidRPr="00B239BA">
        <w:rPr>
          <w:rFonts w:ascii="Times New Roman" w:eastAsia="Times New Roman" w:hAnsi="Times New Roman" w:cs="Times New Roman"/>
          <w:bCs/>
        </w:rPr>
        <w:t>Degree qualifications from China</w:t>
      </w:r>
      <w:r w:rsidRPr="00B239BA">
        <w:rPr>
          <w:rFonts w:ascii="Times New Roman" w:eastAsia="Times New Roman" w:hAnsi="Times New Roman" w:cs="Times New Roman"/>
        </w:rPr>
        <w:br/>
        <w:t xml:space="preserve">Certificate of Graduation </w:t>
      </w:r>
    </w:p>
    <w:p w:rsidR="00A2478F" w:rsidRPr="00B239BA" w:rsidRDefault="00A2478F" w:rsidP="00FA723D">
      <w:pPr>
        <w:pStyle w:val="NoSpacing"/>
        <w:numPr>
          <w:ilvl w:val="0"/>
          <w:numId w:val="9"/>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Company’s latest business profile/instant information registered with the Accounting and Corporate Regulatory Authority </w:t>
      </w:r>
    </w:p>
    <w:p w:rsidR="00A2478F" w:rsidRPr="00B239BA" w:rsidRDefault="00A2478F" w:rsidP="00FA723D">
      <w:pPr>
        <w:pStyle w:val="NoSpacing"/>
        <w:numPr>
          <w:ilvl w:val="0"/>
          <w:numId w:val="9"/>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Companies, businesses or professional practices not registered must produce registration papers from their respective professional bodies. </w:t>
      </w:r>
    </w:p>
    <w:p w:rsidR="00A2478F" w:rsidRPr="00B239BA" w:rsidRDefault="00A2478F" w:rsidP="00FA723D">
      <w:pPr>
        <w:pStyle w:val="NoSpacing"/>
        <w:numPr>
          <w:ilvl w:val="0"/>
          <w:numId w:val="9"/>
        </w:numPr>
        <w:ind w:left="567" w:hanging="567"/>
        <w:rPr>
          <w:rFonts w:ascii="Times New Roman" w:eastAsia="Times New Roman" w:hAnsi="Times New Roman" w:cs="Times New Roman"/>
        </w:rPr>
      </w:pPr>
      <w:r w:rsidRPr="00B239BA">
        <w:rPr>
          <w:rFonts w:ascii="Times New Roman" w:eastAsia="Times New Roman" w:hAnsi="Times New Roman" w:cs="Times New Roman"/>
        </w:rPr>
        <w:t xml:space="preserve">Photograph of the applicant (passport-sized and taken within last three months) </w:t>
      </w:r>
    </w:p>
    <w:p w:rsidR="00E623E5" w:rsidRDefault="00A2478F" w:rsidP="00FA723D">
      <w:pPr>
        <w:pStyle w:val="NoSpacing"/>
        <w:numPr>
          <w:ilvl w:val="0"/>
          <w:numId w:val="9"/>
        </w:numPr>
        <w:ind w:left="567" w:hanging="567"/>
        <w:rPr>
          <w:rFonts w:ascii="Times New Roman" w:eastAsia="Times New Roman" w:hAnsi="Times New Roman" w:cs="Times New Roman"/>
        </w:rPr>
      </w:pPr>
      <w:r w:rsidRPr="00B239BA">
        <w:rPr>
          <w:rFonts w:ascii="Times New Roman" w:eastAsia="Times New Roman" w:hAnsi="Times New Roman" w:cs="Times New Roman"/>
        </w:rPr>
        <w:t>Personal particulars page of applicant’s passport/travel document</w:t>
      </w:r>
      <w:r w:rsidR="00E623E5">
        <w:rPr>
          <w:rFonts w:ascii="Times New Roman" w:eastAsia="Times New Roman" w:hAnsi="Times New Roman" w:cs="Times New Roman"/>
        </w:rPr>
        <w:t>.</w:t>
      </w:r>
    </w:p>
    <w:p w:rsidR="00A2478F" w:rsidRPr="00B239BA" w:rsidRDefault="00A2478F" w:rsidP="006842B1">
      <w:pPr>
        <w:pStyle w:val="NoSpacing"/>
        <w:ind w:left="567"/>
        <w:rPr>
          <w:rFonts w:ascii="Times New Roman" w:eastAsia="Times New Roman" w:hAnsi="Times New Roman" w:cs="Times New Roman"/>
        </w:rPr>
      </w:pPr>
      <w:r w:rsidRPr="00B239BA">
        <w:rPr>
          <w:rFonts w:ascii="Times New Roman" w:eastAsia="Times New Roman" w:hAnsi="Times New Roman" w:cs="Times New Roman"/>
        </w:rPr>
        <w:t xml:space="preserve"> </w:t>
      </w:r>
    </w:p>
    <w:p w:rsidR="00A2478F" w:rsidRDefault="00A2478F" w:rsidP="006842B1">
      <w:pPr>
        <w:pStyle w:val="NoSpacing"/>
        <w:jc w:val="both"/>
        <w:rPr>
          <w:rFonts w:ascii="Times New Roman" w:eastAsia="Times New Roman" w:hAnsi="Times New Roman" w:cs="Times New Roman"/>
          <w:bCs/>
        </w:rPr>
      </w:pPr>
      <w:r w:rsidRPr="006842B1">
        <w:rPr>
          <w:rFonts w:ascii="Times New Roman" w:eastAsia="Times New Roman" w:hAnsi="Times New Roman" w:cs="Times New Roman"/>
          <w:b/>
          <w:bCs/>
        </w:rPr>
        <w:t>Important information</w:t>
      </w:r>
      <w:r w:rsidRPr="00B239BA">
        <w:rPr>
          <w:rFonts w:ascii="Times New Roman" w:eastAsia="Times New Roman" w:hAnsi="Times New Roman" w:cs="Times New Roman"/>
          <w:bCs/>
        </w:rPr>
        <w:t>:</w:t>
      </w:r>
    </w:p>
    <w:p w:rsidR="00E623E5" w:rsidRPr="00B239BA" w:rsidRDefault="00E623E5" w:rsidP="006842B1">
      <w:pPr>
        <w:pStyle w:val="NoSpacing"/>
        <w:jc w:val="both"/>
        <w:rPr>
          <w:rFonts w:ascii="Times New Roman" w:eastAsia="Times New Roman" w:hAnsi="Times New Roman" w:cs="Times New Roman"/>
        </w:rPr>
      </w:pPr>
    </w:p>
    <w:p w:rsidR="00A2478F" w:rsidRPr="00B239BA" w:rsidRDefault="00A2478F" w:rsidP="00FA723D">
      <w:pPr>
        <w:pStyle w:val="NoSpacing"/>
        <w:numPr>
          <w:ilvl w:val="0"/>
          <w:numId w:val="10"/>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 xml:space="preserve">Applicants who hold non-English documents or certificates are required to submit a copy of the original papers and the official English translation done by a certified translator, High Commission/Embassy or notary public. </w:t>
      </w:r>
    </w:p>
    <w:p w:rsidR="00A2478F" w:rsidRPr="00B239BA" w:rsidRDefault="00A2478F" w:rsidP="00FA723D">
      <w:pPr>
        <w:pStyle w:val="NoSpacing"/>
        <w:numPr>
          <w:ilvl w:val="0"/>
          <w:numId w:val="10"/>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 xml:space="preserve">Additional documents and information must be furnished when requested. </w:t>
      </w:r>
    </w:p>
    <w:p w:rsidR="00A2478F" w:rsidRPr="00B239BA" w:rsidRDefault="00A2478F" w:rsidP="00FA723D">
      <w:pPr>
        <w:pStyle w:val="NoSpacing"/>
        <w:numPr>
          <w:ilvl w:val="0"/>
          <w:numId w:val="10"/>
        </w:numPr>
        <w:ind w:left="567" w:hanging="567"/>
        <w:jc w:val="both"/>
        <w:rPr>
          <w:rFonts w:ascii="Times New Roman" w:eastAsia="Times New Roman" w:hAnsi="Times New Roman" w:cs="Times New Roman"/>
        </w:rPr>
      </w:pPr>
      <w:r w:rsidRPr="00B239BA">
        <w:rPr>
          <w:rFonts w:ascii="Times New Roman" w:eastAsia="Times New Roman" w:hAnsi="Times New Roman" w:cs="Times New Roman"/>
        </w:rPr>
        <w:t xml:space="preserve">Any person or company that falsely declares salary, academic qualifications, or submits forged documents in the Work Pass application shall be dealt with under the Employment of Foreign Manpower Act (Cap.91A). </w:t>
      </w:r>
    </w:p>
    <w:p w:rsidR="006842B1" w:rsidRDefault="006842B1" w:rsidP="006842B1">
      <w:pPr>
        <w:pStyle w:val="NoSpacing"/>
        <w:jc w:val="both"/>
      </w:pPr>
    </w:p>
    <w:p w:rsidR="00D41512" w:rsidRDefault="00AB2917" w:rsidP="006842B1">
      <w:pPr>
        <w:pStyle w:val="NoSpacing"/>
        <w:jc w:val="both"/>
        <w:rPr>
          <w:b/>
        </w:rPr>
      </w:pPr>
      <w:r w:rsidRPr="006842B1">
        <w:rPr>
          <w:b/>
        </w:rPr>
        <w:t>For PRC Applicants</w:t>
      </w:r>
    </w:p>
    <w:p w:rsidR="006842B1" w:rsidRPr="006842B1" w:rsidRDefault="006842B1" w:rsidP="006842B1">
      <w:pPr>
        <w:pStyle w:val="NoSpacing"/>
        <w:jc w:val="both"/>
        <w:rPr>
          <w:rFonts w:ascii="Times New Roman" w:eastAsia="Times New Roman" w:hAnsi="Times New Roman" w:cs="Times New Roman"/>
          <w:b/>
          <w:bCs/>
        </w:rPr>
      </w:pPr>
    </w:p>
    <w:p w:rsidR="006842B1" w:rsidRDefault="00D41512" w:rsidP="006842B1">
      <w:pPr>
        <w:pStyle w:val="NoSpacing"/>
        <w:jc w:val="both"/>
        <w:rPr>
          <w:rFonts w:ascii="Times New Roman" w:eastAsia="Times New Roman" w:hAnsi="Times New Roman" w:cs="Times New Roman"/>
        </w:rPr>
      </w:pPr>
      <w:bookmarkStart w:id="3" w:name="eligibility"/>
      <w:bookmarkEnd w:id="3"/>
      <w:r w:rsidRPr="00B239BA">
        <w:rPr>
          <w:rFonts w:ascii="Times New Roman" w:eastAsia="Times New Roman" w:hAnsi="Times New Roman" w:cs="Times New Roman"/>
          <w:bCs/>
        </w:rPr>
        <w:t>Electronic Submission of Verification Proof for People’s Republic of China (PRC) Education Certificate</w:t>
      </w:r>
      <w:r w:rsidRPr="00B239BA">
        <w:rPr>
          <w:rFonts w:ascii="Times New Roman" w:eastAsia="Times New Roman" w:hAnsi="Times New Roman" w:cs="Times New Roman"/>
        </w:rPr>
        <w:br/>
      </w:r>
      <w:r w:rsidRPr="00B239BA">
        <w:rPr>
          <w:rFonts w:ascii="Times New Roman" w:eastAsia="Times New Roman" w:hAnsi="Times New Roman" w:cs="Times New Roman"/>
        </w:rPr>
        <w:br/>
      </w:r>
    </w:p>
    <w:p w:rsidR="006842B1" w:rsidRDefault="006842B1" w:rsidP="006842B1">
      <w:pPr>
        <w:pStyle w:val="NoSpacing"/>
        <w:jc w:val="both"/>
        <w:rPr>
          <w:rFonts w:ascii="Times New Roman" w:eastAsia="Times New Roman" w:hAnsi="Times New Roman" w:cs="Times New Roman"/>
        </w:rPr>
      </w:pPr>
    </w:p>
    <w:p w:rsidR="006842B1" w:rsidRDefault="006842B1" w:rsidP="006842B1">
      <w:pPr>
        <w:pStyle w:val="NoSpacing"/>
        <w:jc w:val="both"/>
        <w:rPr>
          <w:rFonts w:ascii="Times New Roman" w:eastAsia="Times New Roman" w:hAnsi="Times New Roman" w:cs="Times New Roman"/>
        </w:rPr>
      </w:pPr>
    </w:p>
    <w:p w:rsidR="00D41512" w:rsidRDefault="00D41512" w:rsidP="006842B1">
      <w:pPr>
        <w:pStyle w:val="NoSpacing"/>
        <w:jc w:val="both"/>
        <w:rPr>
          <w:rFonts w:ascii="Times New Roman" w:eastAsia="Times New Roman" w:hAnsi="Times New Roman" w:cs="Times New Roman"/>
        </w:rPr>
      </w:pPr>
      <w:r w:rsidRPr="00B239BA">
        <w:rPr>
          <w:rFonts w:ascii="Times New Roman" w:eastAsia="Times New Roman" w:hAnsi="Times New Roman" w:cs="Times New Roman"/>
        </w:rPr>
        <w:lastRenderedPageBreak/>
        <w:t xml:space="preserve">From 4 February 2013, you may be asked to upload a clear copy of a verification proof when you apply for or renew passes of applicants with diploma and above qualifications obtained from China. This also applies to draft applications that were created earlier, but only submitted after 4 February 2013. </w:t>
      </w:r>
      <w:r w:rsidRPr="00B239BA">
        <w:rPr>
          <w:rFonts w:ascii="Times New Roman" w:eastAsia="Times New Roman" w:hAnsi="Times New Roman" w:cs="Times New Roman"/>
        </w:rPr>
        <w:br/>
      </w:r>
      <w:r w:rsidRPr="00B239BA">
        <w:rPr>
          <w:rFonts w:ascii="Times New Roman" w:eastAsia="Times New Roman" w:hAnsi="Times New Roman" w:cs="Times New Roman"/>
        </w:rPr>
        <w:br/>
        <w:t>This verification will help to show that your foreign applicants have graduated with the said qualification from the institution. You can do so by using any one of the following independent verification channels:</w:t>
      </w:r>
    </w:p>
    <w:p w:rsidR="006842B1" w:rsidRPr="00B239BA" w:rsidRDefault="006842B1" w:rsidP="006842B1">
      <w:pPr>
        <w:pStyle w:val="NoSpacing"/>
        <w:jc w:val="both"/>
        <w:rPr>
          <w:rFonts w:ascii="Times New Roman" w:eastAsia="Times New Roman" w:hAnsi="Times New Roman" w:cs="Times New Roman"/>
        </w:rPr>
      </w:pPr>
    </w:p>
    <w:p w:rsidR="00D41512" w:rsidRPr="00B239BA" w:rsidRDefault="00D41512" w:rsidP="00FA723D">
      <w:pPr>
        <w:pStyle w:val="NoSpacing"/>
        <w:numPr>
          <w:ilvl w:val="0"/>
          <w:numId w:val="11"/>
        </w:numPr>
        <w:rPr>
          <w:rFonts w:ascii="Times New Roman" w:eastAsia="Times New Roman" w:hAnsi="Times New Roman" w:cs="Times New Roman"/>
        </w:rPr>
      </w:pPr>
      <w:r w:rsidRPr="00B239BA">
        <w:rPr>
          <w:rFonts w:ascii="Times New Roman" w:eastAsia="Times New Roman" w:hAnsi="Times New Roman" w:cs="Times New Roman"/>
          <w:bCs/>
        </w:rPr>
        <w:t>CHESICC</w:t>
      </w:r>
      <w:r w:rsidRPr="00B239BA">
        <w:rPr>
          <w:rFonts w:ascii="Times New Roman" w:eastAsia="Times New Roman" w:hAnsi="Times New Roman" w:cs="Times New Roman"/>
        </w:rPr>
        <w:t xml:space="preserve"> – China Higher Education Student Information and Career Center </w:t>
      </w:r>
      <w:hyperlink r:id="rId11" w:tgtFrame="_blank" w:tooltip="http://job.chsi.com.cn/" w:history="1">
        <w:r w:rsidRPr="00B239BA">
          <w:rPr>
            <w:rFonts w:ascii="Times New Roman" w:eastAsia="Times New Roman" w:hAnsi="Times New Roman" w:cs="Times New Roman"/>
            <w:color w:val="0000FF"/>
            <w:u w:val="single"/>
          </w:rPr>
          <w:t>(http://job.chsi.com.cn)</w:t>
        </w:r>
      </w:hyperlink>
      <w:r w:rsidRPr="00B239BA">
        <w:rPr>
          <w:rFonts w:ascii="Times New Roman" w:eastAsia="Times New Roman" w:hAnsi="Times New Roman" w:cs="Times New Roman"/>
        </w:rPr>
        <w:t xml:space="preserve"> </w:t>
      </w:r>
    </w:p>
    <w:p w:rsidR="00D41512" w:rsidRPr="00B239BA" w:rsidRDefault="00D41512" w:rsidP="00FA723D">
      <w:pPr>
        <w:pStyle w:val="NoSpacing"/>
        <w:numPr>
          <w:ilvl w:val="0"/>
          <w:numId w:val="11"/>
        </w:numPr>
        <w:rPr>
          <w:rFonts w:ascii="Times New Roman" w:eastAsia="Times New Roman" w:hAnsi="Times New Roman" w:cs="Times New Roman"/>
        </w:rPr>
      </w:pPr>
      <w:r w:rsidRPr="00B239BA">
        <w:rPr>
          <w:rFonts w:ascii="Times New Roman" w:eastAsia="Times New Roman" w:hAnsi="Times New Roman" w:cs="Times New Roman"/>
          <w:bCs/>
        </w:rPr>
        <w:t>CDGDC</w:t>
      </w:r>
      <w:r w:rsidRPr="00B239BA">
        <w:rPr>
          <w:rFonts w:ascii="Times New Roman" w:eastAsia="Times New Roman" w:hAnsi="Times New Roman" w:cs="Times New Roman"/>
        </w:rPr>
        <w:t xml:space="preserve"> – China Academic Degrees &amp; Graduate Education Information </w:t>
      </w:r>
      <w:hyperlink r:id="rId12" w:tgtFrame="_blank" w:tooltip="http://www.cdgdc.edu.cn" w:history="1">
        <w:r w:rsidRPr="00B239BA">
          <w:rPr>
            <w:rFonts w:ascii="Times New Roman" w:eastAsia="Times New Roman" w:hAnsi="Times New Roman" w:cs="Times New Roman"/>
            <w:color w:val="0000FF"/>
            <w:u w:val="single"/>
          </w:rPr>
          <w:t>(http://www.cdgdc.edu.cn)</w:t>
        </w:r>
      </w:hyperlink>
      <w:r w:rsidRPr="00B239BA">
        <w:rPr>
          <w:rFonts w:ascii="Times New Roman" w:eastAsia="Times New Roman" w:hAnsi="Times New Roman" w:cs="Times New Roman"/>
        </w:rPr>
        <w:t xml:space="preserve"> </w:t>
      </w:r>
    </w:p>
    <w:p w:rsidR="00D41512" w:rsidRPr="00B239BA" w:rsidRDefault="00D41512" w:rsidP="00FA723D">
      <w:pPr>
        <w:pStyle w:val="NoSpacing"/>
        <w:numPr>
          <w:ilvl w:val="0"/>
          <w:numId w:val="11"/>
        </w:numPr>
        <w:rPr>
          <w:rFonts w:ascii="Times New Roman" w:eastAsia="Times New Roman" w:hAnsi="Times New Roman" w:cs="Times New Roman"/>
        </w:rPr>
      </w:pPr>
      <w:r w:rsidRPr="00B239BA">
        <w:rPr>
          <w:rFonts w:ascii="Times New Roman" w:eastAsia="Times New Roman" w:hAnsi="Times New Roman" w:cs="Times New Roman"/>
          <w:bCs/>
        </w:rPr>
        <w:t>Dataflow</w:t>
      </w:r>
      <w:r w:rsidRPr="00B239BA">
        <w:rPr>
          <w:rFonts w:ascii="Times New Roman" w:eastAsia="Times New Roman" w:hAnsi="Times New Roman" w:cs="Times New Roman"/>
        </w:rPr>
        <w:t xml:space="preserve"> – </w:t>
      </w:r>
      <w:hyperlink r:id="rId13" w:tgtFrame="_blank" w:tooltip="http://www.dataflowgroup.com" w:history="1">
        <w:r w:rsidRPr="00B239BA">
          <w:rPr>
            <w:rFonts w:ascii="Times New Roman" w:eastAsia="Times New Roman" w:hAnsi="Times New Roman" w:cs="Times New Roman"/>
            <w:color w:val="0000FF"/>
            <w:u w:val="single"/>
          </w:rPr>
          <w:t>(http://www.dataflowgroup.com)</w:t>
        </w:r>
      </w:hyperlink>
      <w:r w:rsidRPr="00B239BA">
        <w:rPr>
          <w:rFonts w:ascii="Times New Roman" w:eastAsia="Times New Roman" w:hAnsi="Times New Roman" w:cs="Times New Roman"/>
        </w:rPr>
        <w:t xml:space="preserve"> </w:t>
      </w:r>
    </w:p>
    <w:p w:rsidR="006842B1" w:rsidRDefault="006842B1" w:rsidP="00B239BA">
      <w:pPr>
        <w:pStyle w:val="NoSpacing"/>
        <w:rPr>
          <w:rFonts w:ascii="Times New Roman" w:eastAsia="Times New Roman" w:hAnsi="Times New Roman" w:cs="Times New Roman"/>
        </w:rPr>
      </w:pPr>
    </w:p>
    <w:p w:rsidR="00D41512" w:rsidRDefault="00D41512" w:rsidP="00B239BA">
      <w:pPr>
        <w:pStyle w:val="NoSpacing"/>
        <w:rPr>
          <w:rFonts w:ascii="Times New Roman" w:eastAsia="Times New Roman" w:hAnsi="Times New Roman" w:cs="Times New Roman"/>
          <w:bCs/>
        </w:rPr>
      </w:pPr>
      <w:bookmarkStart w:id="4" w:name="selectedprof"/>
      <w:bookmarkEnd w:id="4"/>
      <w:r w:rsidRPr="00B239BA">
        <w:rPr>
          <w:rFonts w:ascii="Times New Roman" w:eastAsia="Times New Roman" w:hAnsi="Times New Roman" w:cs="Times New Roman"/>
          <w:bCs/>
        </w:rPr>
        <w:t>Assessment and approval</w:t>
      </w:r>
      <w:bookmarkStart w:id="5" w:name="oprocess"/>
      <w:bookmarkEnd w:id="5"/>
    </w:p>
    <w:p w:rsidR="006842B1" w:rsidRPr="00B239BA" w:rsidRDefault="006842B1" w:rsidP="00B239BA">
      <w:pPr>
        <w:pStyle w:val="NoSpacing"/>
        <w:rPr>
          <w:rFonts w:ascii="Times New Roman" w:eastAsia="Times New Roman" w:hAnsi="Times New Roman" w:cs="Times New Roman"/>
        </w:rPr>
      </w:pPr>
    </w:p>
    <w:p w:rsidR="00D41512" w:rsidRPr="00B239BA" w:rsidRDefault="00D41512" w:rsidP="00B239BA">
      <w:pPr>
        <w:pStyle w:val="NoSpacing"/>
        <w:rPr>
          <w:rFonts w:ascii="Times New Roman" w:eastAsia="Times New Roman" w:hAnsi="Times New Roman" w:cs="Times New Roman"/>
        </w:rPr>
      </w:pPr>
      <w:r w:rsidRPr="00B239BA">
        <w:rPr>
          <w:rFonts w:ascii="Times New Roman" w:eastAsia="Times New Roman" w:hAnsi="Times New Roman" w:cs="Times New Roman"/>
        </w:rPr>
        <w:t>Approximately 80% of applications are processe</w:t>
      </w:r>
      <w:r w:rsidR="00AB2917" w:rsidRPr="00B239BA">
        <w:rPr>
          <w:rFonts w:ascii="Times New Roman" w:eastAsia="Times New Roman" w:hAnsi="Times New Roman" w:cs="Times New Roman"/>
        </w:rPr>
        <w:t>d within seven days if applied electronically. Results for manual submission will be about 5 weeks.</w:t>
      </w:r>
    </w:p>
    <w:p w:rsidR="006842B1" w:rsidRDefault="006842B1" w:rsidP="00B239BA">
      <w:pPr>
        <w:pStyle w:val="NoSpacing"/>
        <w:rPr>
          <w:rFonts w:ascii="Times New Roman" w:eastAsia="Times New Roman" w:hAnsi="Times New Roman" w:cs="Times New Roman"/>
        </w:rPr>
      </w:pPr>
    </w:p>
    <w:p w:rsidR="009532B2" w:rsidRPr="006842B1" w:rsidRDefault="009532B2" w:rsidP="00B239BA">
      <w:pPr>
        <w:pStyle w:val="NoSpacing"/>
        <w:rPr>
          <w:rFonts w:ascii="Times New Roman" w:eastAsia="Times New Roman" w:hAnsi="Times New Roman" w:cs="Times New Roman"/>
          <w:b/>
        </w:rPr>
      </w:pPr>
      <w:r w:rsidRPr="006842B1">
        <w:rPr>
          <w:rFonts w:ascii="Times New Roman" w:eastAsia="Times New Roman" w:hAnsi="Times New Roman" w:cs="Times New Roman"/>
          <w:b/>
        </w:rPr>
        <w:t>Global Investor Programme</w:t>
      </w:r>
    </w:p>
    <w:p w:rsidR="00A948F2" w:rsidRPr="00B239BA" w:rsidRDefault="00A948F2" w:rsidP="00B239BA">
      <w:pPr>
        <w:pStyle w:val="NoSpacing"/>
      </w:pPr>
    </w:p>
    <w:p w:rsidR="00A948F2" w:rsidRPr="00B239BA" w:rsidRDefault="00A948F2" w:rsidP="00B239BA">
      <w:pPr>
        <w:pStyle w:val="NoSpacing"/>
      </w:pPr>
      <w:r w:rsidRPr="00B239BA">
        <w:t>An investor who is interested to start up a business or invest in Singapore, you may apply for the Singapore Permanent Residence (PR) status through the Global Investor Programme (GIP).</w:t>
      </w:r>
    </w:p>
    <w:p w:rsidR="00A948F2" w:rsidRPr="00B239BA" w:rsidRDefault="00A948F2" w:rsidP="00B239BA">
      <w:pPr>
        <w:pStyle w:val="NoSpacing"/>
      </w:pPr>
      <w:r w:rsidRPr="00B239BA">
        <w:t xml:space="preserve"> </w:t>
      </w:r>
    </w:p>
    <w:p w:rsidR="00A948F2" w:rsidRPr="00B239BA" w:rsidRDefault="00A948F2" w:rsidP="00B239BA">
      <w:pPr>
        <w:pStyle w:val="NoSpacing"/>
      </w:pPr>
      <w:r w:rsidRPr="00B239BA">
        <w:rPr>
          <w:bCs/>
        </w:rPr>
        <w:t xml:space="preserve">INVESTMENT OPTIONS </w:t>
      </w:r>
    </w:p>
    <w:p w:rsidR="00A948F2" w:rsidRPr="00B239BA" w:rsidRDefault="00A948F2" w:rsidP="00B239BA">
      <w:pPr>
        <w:pStyle w:val="NoSpacing"/>
      </w:pPr>
      <w:r w:rsidRPr="00B239BA">
        <w:t xml:space="preserve">Under GIP, you can choose one of the following investment options: </w:t>
      </w:r>
    </w:p>
    <w:p w:rsidR="006842B1" w:rsidRDefault="006842B1" w:rsidP="00B239BA">
      <w:pPr>
        <w:pStyle w:val="NoSpacing"/>
        <w:rPr>
          <w:bCs/>
        </w:rPr>
      </w:pPr>
    </w:p>
    <w:p w:rsidR="00A948F2" w:rsidRPr="00B239BA" w:rsidRDefault="00A948F2" w:rsidP="00FA723D">
      <w:pPr>
        <w:pStyle w:val="NoSpacing"/>
        <w:numPr>
          <w:ilvl w:val="0"/>
          <w:numId w:val="12"/>
        </w:numPr>
        <w:ind w:left="567" w:hanging="567"/>
      </w:pPr>
      <w:r w:rsidRPr="00B239BA">
        <w:rPr>
          <w:bCs/>
        </w:rPr>
        <w:t xml:space="preserve">Option A: </w:t>
      </w:r>
      <w:r w:rsidRPr="00B239BA">
        <w:t xml:space="preserve">Invest at least S$2.5 million in a new business entity or to expand an existing business operation. </w:t>
      </w:r>
    </w:p>
    <w:p w:rsidR="00A948F2" w:rsidRPr="00B239BA" w:rsidRDefault="00A948F2" w:rsidP="00FA723D">
      <w:pPr>
        <w:pStyle w:val="NoSpacing"/>
        <w:numPr>
          <w:ilvl w:val="0"/>
          <w:numId w:val="12"/>
        </w:numPr>
        <w:ind w:left="567" w:hanging="567"/>
      </w:pPr>
      <w:r w:rsidRPr="00B239BA">
        <w:rPr>
          <w:bCs/>
        </w:rPr>
        <w:t xml:space="preserve">Option B: </w:t>
      </w:r>
      <w:r w:rsidRPr="00B239BA">
        <w:t xml:space="preserve">Invest at least S$2.5 million in a GIP fund1 that invests in Singapore-based companies. </w:t>
      </w:r>
    </w:p>
    <w:p w:rsidR="00A948F2" w:rsidRPr="00B239BA" w:rsidRDefault="00A948F2" w:rsidP="006842B1">
      <w:pPr>
        <w:pStyle w:val="NoSpacing"/>
        <w:ind w:left="567" w:hanging="567"/>
        <w:rPr>
          <w:rFonts w:ascii="Arial" w:hAnsi="Arial" w:cs="Arial"/>
        </w:rPr>
      </w:pPr>
    </w:p>
    <w:p w:rsidR="00A948F2" w:rsidRPr="00B239BA" w:rsidRDefault="00A948F2" w:rsidP="00B239BA">
      <w:pPr>
        <w:pStyle w:val="NoSpacing"/>
      </w:pPr>
      <w:r w:rsidRPr="00B239BA">
        <w:rPr>
          <w:i/>
          <w:iCs/>
        </w:rPr>
        <w:t xml:space="preserve"> </w:t>
      </w:r>
    </w:p>
    <w:p w:rsidR="00A948F2" w:rsidRPr="006842B1" w:rsidRDefault="00A948F2" w:rsidP="006842B1">
      <w:pPr>
        <w:pStyle w:val="NoSpacing"/>
        <w:jc w:val="both"/>
        <w:rPr>
          <w:b/>
          <w:bCs/>
        </w:rPr>
      </w:pPr>
      <w:r w:rsidRPr="006842B1">
        <w:rPr>
          <w:b/>
          <w:bCs/>
        </w:rPr>
        <w:t xml:space="preserve">ELIGIBILITY FOR GIP APPLICATION </w:t>
      </w:r>
    </w:p>
    <w:p w:rsidR="006842B1" w:rsidRPr="00B239BA" w:rsidRDefault="006842B1" w:rsidP="006842B1">
      <w:pPr>
        <w:pStyle w:val="NoSpacing"/>
        <w:jc w:val="both"/>
      </w:pPr>
    </w:p>
    <w:p w:rsidR="00A948F2" w:rsidRDefault="00A948F2" w:rsidP="006842B1">
      <w:pPr>
        <w:pStyle w:val="NoSpacing"/>
        <w:jc w:val="both"/>
      </w:pPr>
      <w:r w:rsidRPr="00B239BA">
        <w:t xml:space="preserve">You are eligible to apply for PR under the GIP if you have: </w:t>
      </w:r>
    </w:p>
    <w:p w:rsidR="006842B1" w:rsidRPr="00B239BA" w:rsidRDefault="006842B1" w:rsidP="006842B1">
      <w:pPr>
        <w:pStyle w:val="NoSpacing"/>
        <w:jc w:val="both"/>
      </w:pPr>
    </w:p>
    <w:p w:rsidR="00A948F2" w:rsidRPr="00B239BA" w:rsidRDefault="00A948F2" w:rsidP="00FA723D">
      <w:pPr>
        <w:pStyle w:val="NoSpacing"/>
        <w:numPr>
          <w:ilvl w:val="0"/>
          <w:numId w:val="13"/>
        </w:numPr>
        <w:ind w:left="567" w:hanging="567"/>
        <w:jc w:val="both"/>
      </w:pPr>
      <w:r w:rsidRPr="00B239BA">
        <w:t xml:space="preserve">A substantial business track record; and </w:t>
      </w:r>
    </w:p>
    <w:p w:rsidR="00A948F2" w:rsidRPr="00B239BA" w:rsidRDefault="00A948F2" w:rsidP="00FA723D">
      <w:pPr>
        <w:pStyle w:val="NoSpacing"/>
        <w:numPr>
          <w:ilvl w:val="0"/>
          <w:numId w:val="13"/>
        </w:numPr>
        <w:ind w:left="567" w:hanging="567"/>
        <w:jc w:val="both"/>
      </w:pPr>
      <w:r w:rsidRPr="00B239BA">
        <w:t xml:space="preserve">A successful entrepreneurial background. </w:t>
      </w:r>
    </w:p>
    <w:p w:rsidR="006842B1" w:rsidRDefault="006842B1" w:rsidP="006842B1">
      <w:pPr>
        <w:pStyle w:val="NoSpacing"/>
        <w:ind w:left="567" w:hanging="567"/>
        <w:jc w:val="both"/>
        <w:rPr>
          <w:bCs/>
        </w:rPr>
      </w:pPr>
    </w:p>
    <w:p w:rsidR="00A948F2" w:rsidRPr="006842B1" w:rsidRDefault="00A948F2" w:rsidP="006842B1">
      <w:pPr>
        <w:pStyle w:val="NoSpacing"/>
        <w:jc w:val="both"/>
        <w:rPr>
          <w:b/>
          <w:bCs/>
        </w:rPr>
      </w:pPr>
      <w:r w:rsidRPr="006842B1">
        <w:rPr>
          <w:b/>
          <w:bCs/>
        </w:rPr>
        <w:t xml:space="preserve">ASSESSMENT CRITERIA FOR GIP APPLICATION </w:t>
      </w:r>
    </w:p>
    <w:p w:rsidR="006842B1" w:rsidRPr="00B239BA" w:rsidRDefault="006842B1" w:rsidP="006842B1">
      <w:pPr>
        <w:pStyle w:val="NoSpacing"/>
        <w:jc w:val="both"/>
      </w:pPr>
    </w:p>
    <w:p w:rsidR="00A948F2" w:rsidRPr="00B239BA" w:rsidRDefault="00A948F2" w:rsidP="00FA723D">
      <w:pPr>
        <w:pStyle w:val="NoSpacing"/>
        <w:numPr>
          <w:ilvl w:val="0"/>
          <w:numId w:val="14"/>
        </w:numPr>
        <w:ind w:left="567" w:hanging="567"/>
        <w:jc w:val="both"/>
      </w:pPr>
      <w:r w:rsidRPr="00B239BA">
        <w:t xml:space="preserve">You must possess at least 3 years of entrepreneurial and business track record and must produce audited financial statements of your company for the last 3 years. </w:t>
      </w:r>
    </w:p>
    <w:p w:rsidR="00A948F2" w:rsidRPr="00B239BA" w:rsidRDefault="00A948F2" w:rsidP="006842B1">
      <w:pPr>
        <w:pStyle w:val="NoSpacing"/>
        <w:ind w:left="567" w:hanging="567"/>
        <w:jc w:val="both"/>
      </w:pPr>
    </w:p>
    <w:p w:rsidR="0050007B" w:rsidRPr="00B239BA" w:rsidRDefault="00A948F2" w:rsidP="00FA723D">
      <w:pPr>
        <w:pStyle w:val="NoSpacing"/>
        <w:numPr>
          <w:ilvl w:val="0"/>
          <w:numId w:val="14"/>
        </w:numPr>
        <w:ind w:left="567" w:hanging="567"/>
        <w:jc w:val="both"/>
      </w:pPr>
      <w:r w:rsidRPr="00B239BA">
        <w:t xml:space="preserve">If your company is in sectors other than real estate or contraction-related industry, your company’s turnover must be at least </w:t>
      </w:r>
      <w:r w:rsidR="000B137D" w:rsidRPr="00B239BA">
        <w:t>S $50 million in the most recent year and at least S $50</w:t>
      </w:r>
      <w:r w:rsidRPr="00B239BA">
        <w:t xml:space="preserve"> million per annum on average for the last 3 years.  </w:t>
      </w:r>
    </w:p>
    <w:p w:rsidR="0050007B" w:rsidRPr="00B239BA" w:rsidRDefault="0050007B" w:rsidP="006842B1">
      <w:pPr>
        <w:pStyle w:val="NoSpacing"/>
        <w:ind w:left="567" w:hanging="567"/>
        <w:jc w:val="both"/>
      </w:pPr>
    </w:p>
    <w:p w:rsidR="00A948F2" w:rsidRPr="00B239BA" w:rsidRDefault="00A948F2" w:rsidP="006842B1">
      <w:pPr>
        <w:pStyle w:val="NoSpacing"/>
        <w:jc w:val="both"/>
      </w:pPr>
      <w:r w:rsidRPr="00B239BA">
        <w:t xml:space="preserve">You should submit the financial statements of your company with the highest turnover. You may also consolidate your businesses to meet the minimum turnover criteria. </w:t>
      </w:r>
    </w:p>
    <w:p w:rsidR="00A948F2" w:rsidRPr="00B239BA" w:rsidRDefault="00A948F2" w:rsidP="006842B1">
      <w:pPr>
        <w:pStyle w:val="NoSpacing"/>
        <w:jc w:val="both"/>
      </w:pPr>
    </w:p>
    <w:p w:rsidR="00A948F2" w:rsidRPr="00B239BA" w:rsidRDefault="00A948F2" w:rsidP="006842B1">
      <w:pPr>
        <w:pStyle w:val="NoSpacing"/>
        <w:jc w:val="both"/>
      </w:pPr>
      <w:r w:rsidRPr="00B239BA">
        <w:lastRenderedPageBreak/>
        <w:t xml:space="preserve">If your company is privately-owned, you should have at least 30% shareholding in the company. Your role in the company, as well as the growth and profitability of your company would be taken into consideration. </w:t>
      </w:r>
    </w:p>
    <w:p w:rsidR="0050007B" w:rsidRPr="00B239BA" w:rsidRDefault="0050007B" w:rsidP="006842B1">
      <w:pPr>
        <w:pStyle w:val="NoSpacing"/>
        <w:jc w:val="both"/>
        <w:rPr>
          <w:bCs/>
        </w:rPr>
      </w:pPr>
    </w:p>
    <w:p w:rsidR="0050007B" w:rsidRPr="006842B1" w:rsidRDefault="0050007B" w:rsidP="006842B1">
      <w:pPr>
        <w:pStyle w:val="NoSpacing"/>
        <w:jc w:val="both"/>
        <w:rPr>
          <w:b/>
        </w:rPr>
      </w:pPr>
      <w:r w:rsidRPr="006842B1">
        <w:rPr>
          <w:b/>
          <w:bCs/>
        </w:rPr>
        <w:t xml:space="preserve">ADDITIONAL ASSESSMENT CRITERIA FOR OPTION A APPLICANTS </w:t>
      </w:r>
    </w:p>
    <w:p w:rsidR="0050007B" w:rsidRPr="00B239BA" w:rsidRDefault="0050007B" w:rsidP="006842B1">
      <w:pPr>
        <w:pStyle w:val="NoSpacing"/>
        <w:jc w:val="both"/>
      </w:pPr>
    </w:p>
    <w:p w:rsidR="000B137D" w:rsidRPr="00B239BA" w:rsidRDefault="000B137D" w:rsidP="00FA723D">
      <w:pPr>
        <w:pStyle w:val="NoSpacing"/>
        <w:numPr>
          <w:ilvl w:val="0"/>
          <w:numId w:val="15"/>
        </w:numPr>
        <w:ind w:left="567" w:hanging="567"/>
        <w:jc w:val="both"/>
      </w:pPr>
      <w:r w:rsidRPr="00B239BA">
        <w:t xml:space="preserve">You must submit a detailed 3-year business or investment plan with projected employment and annual financial projections as outlined in Form B. </w:t>
      </w:r>
    </w:p>
    <w:p w:rsidR="000B137D" w:rsidRPr="00B239BA" w:rsidRDefault="000B137D" w:rsidP="00FA723D">
      <w:pPr>
        <w:pStyle w:val="NoSpacing"/>
        <w:numPr>
          <w:ilvl w:val="0"/>
          <w:numId w:val="15"/>
        </w:numPr>
        <w:ind w:left="567" w:hanging="567"/>
        <w:jc w:val="both"/>
      </w:pPr>
      <w:r w:rsidRPr="00B239BA">
        <w:t xml:space="preserve">You are required to fulfill the milestones outlined in your business or investment plan 3 years from the date of investment. </w:t>
      </w:r>
    </w:p>
    <w:p w:rsidR="00A948F2" w:rsidRPr="00B239BA" w:rsidRDefault="00A948F2" w:rsidP="006842B1">
      <w:pPr>
        <w:pStyle w:val="NoSpacing"/>
        <w:jc w:val="both"/>
      </w:pPr>
    </w:p>
    <w:p w:rsidR="00A948F2" w:rsidRPr="00B239BA" w:rsidRDefault="00A948F2" w:rsidP="006842B1">
      <w:pPr>
        <w:pStyle w:val="NoSpacing"/>
        <w:jc w:val="both"/>
      </w:pPr>
      <w:r w:rsidRPr="00B239BA">
        <w:t xml:space="preserve">For a 3-year renewal: </w:t>
      </w:r>
    </w:p>
    <w:p w:rsidR="00A948F2" w:rsidRPr="00B239BA" w:rsidRDefault="00A948F2" w:rsidP="006842B1">
      <w:pPr>
        <w:pStyle w:val="NoSpacing"/>
        <w:jc w:val="both"/>
      </w:pPr>
    </w:p>
    <w:p w:rsidR="00A948F2" w:rsidRPr="00B239BA" w:rsidRDefault="00A948F2" w:rsidP="00FA723D">
      <w:pPr>
        <w:pStyle w:val="NoSpacing"/>
        <w:numPr>
          <w:ilvl w:val="0"/>
          <w:numId w:val="18"/>
        </w:numPr>
        <w:tabs>
          <w:tab w:val="left" w:pos="567"/>
        </w:tabs>
        <w:ind w:left="567" w:hanging="425"/>
        <w:jc w:val="both"/>
      </w:pPr>
      <w:r w:rsidRPr="00B239BA">
        <w:t xml:space="preserve">You must have fulfilled the investment conditions under either Option A or Option B of the GIP; and </w:t>
      </w:r>
    </w:p>
    <w:p w:rsidR="00A948F2" w:rsidRPr="00B239BA" w:rsidRDefault="00A948F2" w:rsidP="00FA723D">
      <w:pPr>
        <w:pStyle w:val="NoSpacing"/>
        <w:tabs>
          <w:tab w:val="left" w:pos="567"/>
        </w:tabs>
        <w:ind w:left="567" w:hanging="425"/>
        <w:jc w:val="both"/>
      </w:pPr>
    </w:p>
    <w:p w:rsidR="00A948F2" w:rsidRPr="00B239BA" w:rsidRDefault="00A948F2" w:rsidP="00FA723D">
      <w:pPr>
        <w:pStyle w:val="NoSpacing"/>
        <w:numPr>
          <w:ilvl w:val="0"/>
          <w:numId w:val="18"/>
        </w:numPr>
        <w:tabs>
          <w:tab w:val="left" w:pos="567"/>
        </w:tabs>
        <w:ind w:left="567" w:hanging="425"/>
        <w:jc w:val="both"/>
      </w:pPr>
      <w:r w:rsidRPr="00B239BA">
        <w:t xml:space="preserve">EITHER </w:t>
      </w:r>
    </w:p>
    <w:p w:rsidR="00A948F2" w:rsidRPr="00B239BA" w:rsidRDefault="00A948F2" w:rsidP="006842B1">
      <w:pPr>
        <w:pStyle w:val="NoSpacing"/>
        <w:jc w:val="both"/>
      </w:pPr>
    </w:p>
    <w:p w:rsidR="00A948F2" w:rsidRDefault="00A948F2" w:rsidP="00FA723D">
      <w:pPr>
        <w:pStyle w:val="NoSpacing"/>
        <w:numPr>
          <w:ilvl w:val="0"/>
          <w:numId w:val="16"/>
        </w:numPr>
        <w:ind w:hanging="513"/>
        <w:jc w:val="both"/>
      </w:pPr>
      <w:r w:rsidRPr="00B239BA">
        <w:t xml:space="preserve">You have set up a business in Singapore with 5 or more Singaporean employees and have incurred at least S$1 million in total business spending a year ; OR </w:t>
      </w:r>
    </w:p>
    <w:p w:rsidR="006842B1" w:rsidRPr="00B239BA" w:rsidRDefault="006842B1" w:rsidP="006842B1">
      <w:pPr>
        <w:pStyle w:val="NoSpacing"/>
        <w:ind w:left="1080"/>
        <w:jc w:val="both"/>
      </w:pPr>
    </w:p>
    <w:p w:rsidR="00A948F2" w:rsidRPr="00B239BA" w:rsidRDefault="00A948F2" w:rsidP="00FA723D">
      <w:pPr>
        <w:pStyle w:val="NoSpacing"/>
        <w:ind w:left="1134" w:hanging="567"/>
        <w:jc w:val="both"/>
      </w:pPr>
      <w:r w:rsidRPr="00B239BA">
        <w:t xml:space="preserve">(ii) </w:t>
      </w:r>
      <w:r w:rsidR="00FA723D">
        <w:tab/>
      </w:r>
      <w:r w:rsidRPr="00B239BA">
        <w:t xml:space="preserve">You or at least 1 of your dependents, who is also a PR under GIP, must have resided in Singapore for more than half of the time. </w:t>
      </w:r>
    </w:p>
    <w:p w:rsidR="0050007B" w:rsidRPr="00B239BA" w:rsidRDefault="0050007B" w:rsidP="006842B1">
      <w:pPr>
        <w:pStyle w:val="NoSpacing"/>
        <w:jc w:val="both"/>
      </w:pPr>
    </w:p>
    <w:p w:rsidR="00A948F2" w:rsidRDefault="00A948F2" w:rsidP="006842B1">
      <w:pPr>
        <w:pStyle w:val="NoSpacing"/>
        <w:jc w:val="both"/>
      </w:pPr>
      <w:r w:rsidRPr="00B239BA">
        <w:t xml:space="preserve">For a 5-year renewal: </w:t>
      </w:r>
    </w:p>
    <w:p w:rsidR="00FA723D" w:rsidRPr="00B239BA" w:rsidRDefault="00FA723D" w:rsidP="006842B1">
      <w:pPr>
        <w:pStyle w:val="NoSpacing"/>
        <w:jc w:val="both"/>
      </w:pPr>
    </w:p>
    <w:p w:rsidR="00A948F2" w:rsidRPr="00B239BA" w:rsidRDefault="00A948F2" w:rsidP="00FA723D">
      <w:pPr>
        <w:pStyle w:val="NoSpacing"/>
        <w:numPr>
          <w:ilvl w:val="0"/>
          <w:numId w:val="17"/>
        </w:numPr>
        <w:ind w:left="567" w:hanging="425"/>
        <w:jc w:val="both"/>
      </w:pPr>
      <w:r w:rsidRPr="00B239BA">
        <w:t xml:space="preserve">You must have fulfilled the investment conditions under either Option A or Option B of the GIP; and </w:t>
      </w:r>
    </w:p>
    <w:p w:rsidR="00A948F2" w:rsidRPr="00B239BA" w:rsidRDefault="00A948F2" w:rsidP="006842B1">
      <w:pPr>
        <w:pStyle w:val="NoSpacing"/>
        <w:jc w:val="both"/>
      </w:pPr>
    </w:p>
    <w:p w:rsidR="00A948F2" w:rsidRPr="00B239BA" w:rsidRDefault="00A948F2" w:rsidP="00FA723D">
      <w:pPr>
        <w:pStyle w:val="NoSpacing"/>
        <w:numPr>
          <w:ilvl w:val="0"/>
          <w:numId w:val="17"/>
        </w:numPr>
        <w:ind w:left="567" w:hanging="425"/>
        <w:jc w:val="both"/>
      </w:pPr>
      <w:r w:rsidRPr="00B239BA">
        <w:t xml:space="preserve">You must have set up a business in Singapore with 5 or more Singaporean employees and have incurred at least S$1 million in total business spending a year; AND </w:t>
      </w:r>
    </w:p>
    <w:p w:rsidR="00A948F2" w:rsidRPr="00B239BA" w:rsidRDefault="00A948F2" w:rsidP="006842B1">
      <w:pPr>
        <w:pStyle w:val="NoSpacing"/>
        <w:jc w:val="both"/>
      </w:pPr>
    </w:p>
    <w:p w:rsidR="00A948F2" w:rsidRPr="00B239BA" w:rsidRDefault="00A948F2" w:rsidP="00FA723D">
      <w:pPr>
        <w:pStyle w:val="NoSpacing"/>
        <w:numPr>
          <w:ilvl w:val="0"/>
          <w:numId w:val="17"/>
        </w:numPr>
        <w:ind w:left="567" w:hanging="425"/>
        <w:jc w:val="both"/>
      </w:pPr>
      <w:r w:rsidRPr="00B239BA">
        <w:t xml:space="preserve">You and your dependents who are also PR under GIP, must have resided in Singapore for more than half of the time. </w:t>
      </w:r>
    </w:p>
    <w:p w:rsidR="00A948F2" w:rsidRPr="00B239BA" w:rsidRDefault="00A948F2" w:rsidP="006842B1">
      <w:pPr>
        <w:pStyle w:val="NoSpacing"/>
        <w:jc w:val="both"/>
      </w:pPr>
    </w:p>
    <w:p w:rsidR="00A948F2" w:rsidRDefault="00A948F2" w:rsidP="006842B1">
      <w:pPr>
        <w:pStyle w:val="NoSpacing"/>
        <w:jc w:val="both"/>
        <w:rPr>
          <w:bCs/>
        </w:rPr>
      </w:pPr>
      <w:r w:rsidRPr="00B239BA">
        <w:rPr>
          <w:bCs/>
        </w:rPr>
        <w:t xml:space="preserve">APPLICATION PROCESS </w:t>
      </w:r>
    </w:p>
    <w:p w:rsidR="00FA723D" w:rsidRPr="00B239BA" w:rsidRDefault="00FA723D" w:rsidP="006842B1">
      <w:pPr>
        <w:pStyle w:val="NoSpacing"/>
        <w:jc w:val="both"/>
      </w:pPr>
    </w:p>
    <w:p w:rsidR="00A948F2" w:rsidRPr="00B239BA" w:rsidRDefault="00A948F2" w:rsidP="006842B1">
      <w:pPr>
        <w:pStyle w:val="NoSpacing"/>
        <w:jc w:val="both"/>
      </w:pPr>
      <w:r w:rsidRPr="00B239BA">
        <w:t xml:space="preserve">To apply for GIP, please kindly submit your application according to the following procedure: </w:t>
      </w:r>
    </w:p>
    <w:p w:rsidR="00FA723D" w:rsidRDefault="00FA723D" w:rsidP="006842B1">
      <w:pPr>
        <w:pStyle w:val="NoSpacing"/>
        <w:jc w:val="both"/>
        <w:rPr>
          <w:bCs/>
        </w:rPr>
      </w:pPr>
    </w:p>
    <w:p w:rsidR="00FA723D" w:rsidRDefault="00A948F2" w:rsidP="006842B1">
      <w:pPr>
        <w:pStyle w:val="NoSpacing"/>
        <w:jc w:val="both"/>
        <w:rPr>
          <w:bCs/>
        </w:rPr>
      </w:pPr>
      <w:r w:rsidRPr="00B239BA">
        <w:rPr>
          <w:bCs/>
        </w:rPr>
        <w:t>Step 1 – Payment of a Non-refundable Application Fee</w:t>
      </w:r>
    </w:p>
    <w:p w:rsidR="00A948F2" w:rsidRPr="00B239BA" w:rsidRDefault="00A948F2" w:rsidP="006842B1">
      <w:pPr>
        <w:pStyle w:val="NoSpacing"/>
        <w:jc w:val="both"/>
      </w:pPr>
      <w:r w:rsidRPr="00B239BA">
        <w:rPr>
          <w:bCs/>
        </w:rPr>
        <w:t xml:space="preserve"> </w:t>
      </w:r>
    </w:p>
    <w:p w:rsidR="00A948F2" w:rsidRPr="00B239BA" w:rsidRDefault="00A948F2" w:rsidP="00FA723D">
      <w:pPr>
        <w:pStyle w:val="NoSpacing"/>
        <w:numPr>
          <w:ilvl w:val="1"/>
          <w:numId w:val="19"/>
        </w:numPr>
        <w:ind w:left="567" w:hanging="567"/>
        <w:jc w:val="both"/>
      </w:pPr>
      <w:r w:rsidRPr="00B239BA">
        <w:t xml:space="preserve">You are required to pay a non-refundable application fee of </w:t>
      </w:r>
      <w:r w:rsidRPr="00B239BA">
        <w:rPr>
          <w:bCs/>
        </w:rPr>
        <w:t xml:space="preserve">S$5,650 </w:t>
      </w:r>
      <w:r w:rsidRPr="00B239BA">
        <w:t>before submitting the application forms. Any transaction fee must be borne by the investor and you should take this into account when issuing instructions to your respective financial institutions for the making of this payment. Contact Singapore will not process the application submitted if the net amount received by Contact Singapore is less than S$5,650. Please also note that payments in excess of S$5</w:t>
      </w:r>
      <w:r w:rsidR="00FA723D">
        <w:t>,</w:t>
      </w:r>
      <w:r w:rsidRPr="00B239BA">
        <w:t xml:space="preserve">650 are not refundable. You should try to send the sum of S$5,650 in a single transaction. </w:t>
      </w:r>
    </w:p>
    <w:p w:rsidR="00A948F2" w:rsidRPr="00B239BA" w:rsidRDefault="00A948F2" w:rsidP="00FA723D">
      <w:pPr>
        <w:pStyle w:val="NoSpacing"/>
        <w:ind w:left="567" w:hanging="567"/>
        <w:jc w:val="both"/>
      </w:pPr>
    </w:p>
    <w:p w:rsidR="00A948F2" w:rsidRPr="00B239BA" w:rsidRDefault="00A948F2" w:rsidP="00FA723D">
      <w:pPr>
        <w:pStyle w:val="NoSpacing"/>
        <w:numPr>
          <w:ilvl w:val="1"/>
          <w:numId w:val="19"/>
        </w:numPr>
        <w:ind w:left="567" w:hanging="567"/>
        <w:jc w:val="both"/>
      </w:pPr>
      <w:r w:rsidRPr="00B239BA">
        <w:t xml:space="preserve">The application fee is to be credited to the following bank account using telegraphic transfers from overseas, or local interbank transfer. </w:t>
      </w:r>
    </w:p>
    <w:p w:rsidR="00A948F2" w:rsidRPr="00B239BA" w:rsidRDefault="00A948F2" w:rsidP="00FA723D">
      <w:pPr>
        <w:pStyle w:val="NoSpacing"/>
        <w:ind w:left="567" w:hanging="567"/>
        <w:jc w:val="both"/>
      </w:pPr>
    </w:p>
    <w:p w:rsidR="00A948F2" w:rsidRPr="00B239BA" w:rsidRDefault="00A948F2" w:rsidP="006842B1">
      <w:pPr>
        <w:pStyle w:val="NoSpacing"/>
        <w:jc w:val="both"/>
      </w:pPr>
    </w:p>
    <w:p w:rsidR="00A948F2" w:rsidRDefault="00A948F2" w:rsidP="006842B1">
      <w:pPr>
        <w:pStyle w:val="NoSpacing"/>
        <w:jc w:val="both"/>
        <w:rPr>
          <w:bCs/>
        </w:rPr>
      </w:pPr>
      <w:r w:rsidRPr="00B239BA">
        <w:rPr>
          <w:bCs/>
        </w:rPr>
        <w:t xml:space="preserve">ASSESSMENT AND APPROVAL </w:t>
      </w:r>
    </w:p>
    <w:p w:rsidR="00FA723D" w:rsidRPr="00B239BA" w:rsidRDefault="00FA723D" w:rsidP="006842B1">
      <w:pPr>
        <w:pStyle w:val="NoSpacing"/>
        <w:jc w:val="both"/>
      </w:pPr>
    </w:p>
    <w:p w:rsidR="00A948F2" w:rsidRPr="00B239BA" w:rsidRDefault="00A948F2" w:rsidP="00FA723D">
      <w:pPr>
        <w:pStyle w:val="NoSpacing"/>
        <w:numPr>
          <w:ilvl w:val="0"/>
          <w:numId w:val="20"/>
        </w:numPr>
        <w:ind w:left="567" w:hanging="567"/>
        <w:jc w:val="both"/>
      </w:pPr>
      <w:r w:rsidRPr="00B239BA">
        <w:t xml:space="preserve">Your application will be processed upon the receipt of all the necessary documents by Contact Singapore. An interview session will be arranged with you if you meet the qualifying criteria. </w:t>
      </w:r>
    </w:p>
    <w:p w:rsidR="005C5ADE" w:rsidRPr="00B239BA" w:rsidRDefault="005C5ADE" w:rsidP="00FA723D">
      <w:pPr>
        <w:pStyle w:val="NoSpacing"/>
        <w:ind w:left="567" w:hanging="567"/>
        <w:jc w:val="both"/>
      </w:pPr>
    </w:p>
    <w:p w:rsidR="00A948F2" w:rsidRPr="00B239BA" w:rsidRDefault="00A948F2" w:rsidP="00FA723D">
      <w:pPr>
        <w:pStyle w:val="NoSpacing"/>
        <w:numPr>
          <w:ilvl w:val="0"/>
          <w:numId w:val="20"/>
        </w:numPr>
        <w:ind w:left="567" w:hanging="567"/>
        <w:jc w:val="both"/>
      </w:pPr>
      <w:r w:rsidRPr="00B239BA">
        <w:t xml:space="preserve">If your application is approved, you will be issued an Approval-in-Principle (AIP) Permanent Residence (PR) status by the Singapore Immigration &amp; Checkpoints Authority (ICA), which is valid for 6 months. </w:t>
      </w:r>
    </w:p>
    <w:p w:rsidR="00A948F2" w:rsidRPr="00B239BA" w:rsidRDefault="00A948F2" w:rsidP="00FA723D">
      <w:pPr>
        <w:pStyle w:val="NoSpacing"/>
        <w:ind w:left="567" w:hanging="567"/>
        <w:jc w:val="both"/>
      </w:pPr>
    </w:p>
    <w:p w:rsidR="00A948F2" w:rsidRPr="00B239BA" w:rsidRDefault="00A948F2" w:rsidP="00FA723D">
      <w:pPr>
        <w:pStyle w:val="NoSpacing"/>
        <w:numPr>
          <w:ilvl w:val="0"/>
          <w:numId w:val="20"/>
        </w:numPr>
        <w:ind w:left="567" w:hanging="567"/>
        <w:jc w:val="both"/>
      </w:pPr>
      <w:r w:rsidRPr="00B239BA">
        <w:t xml:space="preserve">You will be required to make your investment within the 6 months’ period of your AIP PR status. The investment quantum of S$2.5 million (according to the investment option selected) must be made from </w:t>
      </w:r>
      <w:r w:rsidRPr="00B239BA">
        <w:rPr>
          <w:bCs/>
        </w:rPr>
        <w:t xml:space="preserve">your personal bank account in your sole name opened in a Singapore-registered bank in Singapore. </w:t>
      </w:r>
    </w:p>
    <w:p w:rsidR="00A948F2" w:rsidRPr="00B239BA" w:rsidRDefault="00A948F2" w:rsidP="00FA723D">
      <w:pPr>
        <w:pStyle w:val="NoSpacing"/>
        <w:ind w:left="567" w:hanging="567"/>
        <w:jc w:val="both"/>
      </w:pPr>
    </w:p>
    <w:p w:rsidR="00A948F2" w:rsidRPr="00B239BA" w:rsidRDefault="00A948F2" w:rsidP="00FA723D">
      <w:pPr>
        <w:pStyle w:val="NoSpacing"/>
        <w:numPr>
          <w:ilvl w:val="0"/>
          <w:numId w:val="20"/>
        </w:numPr>
        <w:ind w:left="567" w:hanging="567"/>
        <w:jc w:val="both"/>
      </w:pPr>
      <w:r w:rsidRPr="00B239BA">
        <w:t xml:space="preserve">After making the required investment, you must submit the documentary evidence of your investment to Contact Singapore. These documents include bank statements showing that the investment was made from </w:t>
      </w:r>
      <w:r w:rsidRPr="00B239BA">
        <w:rPr>
          <w:bCs/>
        </w:rPr>
        <w:t xml:space="preserve">your personal bank account in your sole name opened in a Singapore-registered bank in Singapore, </w:t>
      </w:r>
      <w:r w:rsidRPr="00B239BA">
        <w:t xml:space="preserve">and your share certificate(s). Contact Singapore will hold these documents in custody for 5 years. </w:t>
      </w:r>
    </w:p>
    <w:p w:rsidR="00A948F2" w:rsidRPr="00B239BA" w:rsidRDefault="00A948F2" w:rsidP="00FA723D">
      <w:pPr>
        <w:pStyle w:val="NoSpacing"/>
        <w:ind w:left="567" w:hanging="567"/>
        <w:jc w:val="both"/>
      </w:pPr>
    </w:p>
    <w:p w:rsidR="00A948F2" w:rsidRPr="00B239BA" w:rsidRDefault="00A948F2" w:rsidP="00FA723D">
      <w:pPr>
        <w:pStyle w:val="NoSpacing"/>
        <w:numPr>
          <w:ilvl w:val="0"/>
          <w:numId w:val="20"/>
        </w:numPr>
        <w:ind w:left="567" w:hanging="567"/>
        <w:jc w:val="both"/>
      </w:pPr>
      <w:r w:rsidRPr="00B239BA">
        <w:t xml:space="preserve">If your chosen investment is in a new business entity or expansion of an existing operation under Option A, you will need to submit the audited financial statements as at the end of the 2nd, 3rd, and 4th year of your investment. </w:t>
      </w:r>
    </w:p>
    <w:p w:rsidR="00A948F2" w:rsidRPr="00B239BA" w:rsidRDefault="00A948F2" w:rsidP="00FA723D">
      <w:pPr>
        <w:pStyle w:val="NoSpacing"/>
        <w:ind w:left="567" w:hanging="567"/>
        <w:jc w:val="both"/>
      </w:pPr>
    </w:p>
    <w:p w:rsidR="005C5ADE" w:rsidRPr="00B239BA" w:rsidRDefault="00A948F2" w:rsidP="00FA723D">
      <w:pPr>
        <w:pStyle w:val="NoSpacing"/>
        <w:numPr>
          <w:ilvl w:val="0"/>
          <w:numId w:val="20"/>
        </w:numPr>
        <w:ind w:left="567" w:hanging="567"/>
        <w:jc w:val="both"/>
      </w:pPr>
      <w:r w:rsidRPr="00B239BA">
        <w:t xml:space="preserve">Upon receiving the documentary evidence of your investment, you will be issued a final approval of your PR status by the Singapore Immigration and Checkpoints Authority (ICA). You are required to formalize your PR status within 12 months from the date of your investment. </w:t>
      </w:r>
    </w:p>
    <w:p w:rsidR="005C5ADE" w:rsidRPr="00B239BA" w:rsidRDefault="005C5ADE" w:rsidP="00FA723D">
      <w:pPr>
        <w:pStyle w:val="NoSpacing"/>
        <w:ind w:left="567" w:hanging="567"/>
        <w:jc w:val="both"/>
      </w:pPr>
    </w:p>
    <w:p w:rsidR="00A948F2" w:rsidRDefault="005C5ADE" w:rsidP="006842B1">
      <w:pPr>
        <w:pStyle w:val="NoSpacing"/>
        <w:jc w:val="both"/>
        <w:rPr>
          <w:bCs/>
        </w:rPr>
      </w:pPr>
      <w:r w:rsidRPr="00B239BA">
        <w:rPr>
          <w:bCs/>
        </w:rPr>
        <w:t>L</w:t>
      </w:r>
      <w:r w:rsidR="00A948F2" w:rsidRPr="00B239BA">
        <w:rPr>
          <w:bCs/>
        </w:rPr>
        <w:t xml:space="preserve">IST OF INVESTMENT SECTORS APPROVED FOR OPTION A </w:t>
      </w:r>
    </w:p>
    <w:p w:rsidR="00FA723D" w:rsidRPr="00B239BA" w:rsidRDefault="00FA723D" w:rsidP="006842B1">
      <w:pPr>
        <w:pStyle w:val="NoSpacing"/>
        <w:jc w:val="both"/>
      </w:pPr>
    </w:p>
    <w:p w:rsidR="00A948F2" w:rsidRPr="00B239BA" w:rsidRDefault="00A948F2" w:rsidP="006842B1">
      <w:pPr>
        <w:pStyle w:val="NoSpacing"/>
        <w:jc w:val="both"/>
      </w:pPr>
      <w:r w:rsidRPr="00B239BA">
        <w:t xml:space="preserve">Under the GIP programme, you may invest in the following business </w:t>
      </w:r>
    </w:p>
    <w:p w:rsidR="00A948F2" w:rsidRDefault="00A948F2" w:rsidP="006842B1">
      <w:pPr>
        <w:pStyle w:val="NoSpacing"/>
        <w:jc w:val="both"/>
      </w:pPr>
      <w:r w:rsidRPr="00B239BA">
        <w:t xml:space="preserve">areas: </w:t>
      </w:r>
    </w:p>
    <w:p w:rsidR="00FA723D" w:rsidRPr="00B239BA" w:rsidRDefault="00FA723D" w:rsidP="006842B1">
      <w:pPr>
        <w:pStyle w:val="NoSpacing"/>
        <w:jc w:val="both"/>
      </w:pPr>
    </w:p>
    <w:p w:rsidR="00A948F2" w:rsidRPr="00B239BA" w:rsidRDefault="00A948F2" w:rsidP="00B239BA">
      <w:pPr>
        <w:pStyle w:val="NoSpacing"/>
      </w:pPr>
      <w:r w:rsidRPr="00B239BA">
        <w:t xml:space="preserve">(a) Aerospace Engineering </w:t>
      </w:r>
    </w:p>
    <w:p w:rsidR="00A948F2" w:rsidRPr="00B239BA" w:rsidRDefault="00A948F2" w:rsidP="00B239BA">
      <w:pPr>
        <w:pStyle w:val="NoSpacing"/>
      </w:pPr>
    </w:p>
    <w:p w:rsidR="00A948F2" w:rsidRPr="00B239BA" w:rsidRDefault="00A948F2" w:rsidP="00B239BA">
      <w:pPr>
        <w:pStyle w:val="NoSpacing"/>
      </w:pPr>
      <w:r w:rsidRPr="00B239BA">
        <w:t xml:space="preserve">(b) Alternative Energy </w:t>
      </w:r>
    </w:p>
    <w:p w:rsidR="00A948F2" w:rsidRPr="00B239BA" w:rsidRDefault="00A948F2" w:rsidP="00B239BA">
      <w:pPr>
        <w:pStyle w:val="NoSpacing"/>
      </w:pPr>
    </w:p>
    <w:p w:rsidR="00A948F2" w:rsidRPr="00B239BA" w:rsidRDefault="00A948F2" w:rsidP="00B239BA">
      <w:pPr>
        <w:pStyle w:val="NoSpacing"/>
      </w:pPr>
      <w:r w:rsidRPr="00B239BA">
        <w:t xml:space="preserve">(c) Automotive </w:t>
      </w:r>
    </w:p>
    <w:p w:rsidR="00A948F2" w:rsidRPr="00B239BA" w:rsidRDefault="00A948F2" w:rsidP="00B239BA">
      <w:pPr>
        <w:pStyle w:val="NoSpacing"/>
      </w:pPr>
    </w:p>
    <w:p w:rsidR="00A948F2" w:rsidRPr="00B239BA" w:rsidRDefault="00A948F2" w:rsidP="00B239BA">
      <w:pPr>
        <w:pStyle w:val="NoSpacing"/>
      </w:pPr>
      <w:r w:rsidRPr="00B239BA">
        <w:t xml:space="preserve">(d) Chemicals </w:t>
      </w:r>
    </w:p>
    <w:p w:rsidR="00A948F2" w:rsidRPr="00B239BA" w:rsidRDefault="00A948F2" w:rsidP="00B239BA">
      <w:pPr>
        <w:pStyle w:val="NoSpacing"/>
      </w:pPr>
    </w:p>
    <w:p w:rsidR="00A948F2" w:rsidRPr="00B239BA" w:rsidRDefault="00A948F2" w:rsidP="00B239BA">
      <w:pPr>
        <w:pStyle w:val="NoSpacing"/>
      </w:pPr>
      <w:r w:rsidRPr="00B239BA">
        <w:t xml:space="preserve">(e) Consumer Business </w:t>
      </w:r>
    </w:p>
    <w:p w:rsidR="00A948F2" w:rsidRPr="00B239BA" w:rsidRDefault="00A948F2" w:rsidP="00B239BA">
      <w:pPr>
        <w:pStyle w:val="NoSpacing"/>
      </w:pPr>
    </w:p>
    <w:p w:rsidR="00A948F2" w:rsidRPr="00B239BA" w:rsidRDefault="00A948F2" w:rsidP="00B239BA">
      <w:pPr>
        <w:pStyle w:val="NoSpacing"/>
      </w:pPr>
      <w:r w:rsidRPr="00B239BA">
        <w:t xml:space="preserve">(f) Education </w:t>
      </w:r>
    </w:p>
    <w:p w:rsidR="00A948F2" w:rsidRPr="00B239BA" w:rsidRDefault="00A948F2" w:rsidP="00B239BA">
      <w:pPr>
        <w:pStyle w:val="NoSpacing"/>
      </w:pPr>
    </w:p>
    <w:p w:rsidR="00A948F2" w:rsidRPr="00B239BA" w:rsidRDefault="00A948F2" w:rsidP="00B239BA">
      <w:pPr>
        <w:pStyle w:val="NoSpacing"/>
      </w:pPr>
      <w:r w:rsidRPr="00B239BA">
        <w:t xml:space="preserve">(g) Electronics </w:t>
      </w:r>
    </w:p>
    <w:p w:rsidR="00A948F2" w:rsidRPr="00B239BA" w:rsidRDefault="00A948F2" w:rsidP="00B239BA">
      <w:pPr>
        <w:pStyle w:val="NoSpacing"/>
      </w:pPr>
    </w:p>
    <w:p w:rsidR="00A948F2" w:rsidRPr="00B239BA" w:rsidRDefault="00A948F2" w:rsidP="00B239BA">
      <w:pPr>
        <w:pStyle w:val="NoSpacing"/>
      </w:pPr>
      <w:r w:rsidRPr="00B239BA">
        <w:t xml:space="preserve">(h) Energy </w:t>
      </w:r>
    </w:p>
    <w:p w:rsidR="00A948F2" w:rsidRPr="00B239BA" w:rsidRDefault="00A948F2" w:rsidP="00B239BA">
      <w:pPr>
        <w:pStyle w:val="NoSpacing"/>
      </w:pPr>
    </w:p>
    <w:p w:rsidR="00A948F2" w:rsidRPr="00B239BA" w:rsidRDefault="00A948F2" w:rsidP="00B239BA">
      <w:pPr>
        <w:pStyle w:val="NoSpacing"/>
      </w:pPr>
      <w:r w:rsidRPr="00B239BA">
        <w:lastRenderedPageBreak/>
        <w:t xml:space="preserve">(i) Environment &amp; Water Technology </w:t>
      </w:r>
    </w:p>
    <w:p w:rsidR="00A948F2" w:rsidRPr="00B239BA" w:rsidRDefault="00A948F2" w:rsidP="00B239BA">
      <w:pPr>
        <w:pStyle w:val="NoSpacing"/>
      </w:pPr>
    </w:p>
    <w:p w:rsidR="00A948F2" w:rsidRPr="00B239BA" w:rsidRDefault="00A948F2" w:rsidP="00B239BA">
      <w:pPr>
        <w:pStyle w:val="NoSpacing"/>
      </w:pPr>
      <w:r w:rsidRPr="00B239BA">
        <w:t xml:space="preserve">(j) Engineering Services </w:t>
      </w:r>
    </w:p>
    <w:p w:rsidR="00A948F2" w:rsidRPr="00B239BA" w:rsidRDefault="00A948F2" w:rsidP="00B239BA">
      <w:pPr>
        <w:pStyle w:val="NoSpacing"/>
      </w:pPr>
    </w:p>
    <w:p w:rsidR="00A948F2" w:rsidRPr="00B239BA" w:rsidRDefault="00A948F2" w:rsidP="00B239BA">
      <w:pPr>
        <w:pStyle w:val="NoSpacing"/>
      </w:pPr>
      <w:r w:rsidRPr="00B239BA">
        <w:t xml:space="preserve">(k) Healthcare </w:t>
      </w:r>
    </w:p>
    <w:p w:rsidR="00A948F2" w:rsidRPr="00B239BA" w:rsidRDefault="00A948F2" w:rsidP="00B239BA">
      <w:pPr>
        <w:pStyle w:val="NoSpacing"/>
      </w:pPr>
    </w:p>
    <w:p w:rsidR="00A948F2" w:rsidRPr="00B239BA" w:rsidRDefault="00A948F2" w:rsidP="00B239BA">
      <w:pPr>
        <w:pStyle w:val="NoSpacing"/>
      </w:pPr>
      <w:r w:rsidRPr="00B239BA">
        <w:t xml:space="preserve">(l) Infocomm Products &amp; Services </w:t>
      </w:r>
    </w:p>
    <w:p w:rsidR="00A948F2" w:rsidRPr="00B239BA" w:rsidRDefault="00A948F2" w:rsidP="00B239BA">
      <w:pPr>
        <w:pStyle w:val="NoSpacing"/>
      </w:pPr>
    </w:p>
    <w:p w:rsidR="00A948F2" w:rsidRPr="00B239BA" w:rsidRDefault="00A948F2" w:rsidP="00B239BA">
      <w:pPr>
        <w:pStyle w:val="NoSpacing"/>
      </w:pPr>
      <w:r w:rsidRPr="00B239BA">
        <w:t xml:space="preserve">(m) Logistics &amp; Supply Chain Management </w:t>
      </w:r>
    </w:p>
    <w:p w:rsidR="00A948F2" w:rsidRPr="00B239BA" w:rsidRDefault="00A948F2" w:rsidP="00B239BA">
      <w:pPr>
        <w:pStyle w:val="NoSpacing"/>
      </w:pPr>
    </w:p>
    <w:p w:rsidR="00A948F2" w:rsidRPr="00B239BA" w:rsidRDefault="00A948F2" w:rsidP="00B239BA">
      <w:pPr>
        <w:pStyle w:val="NoSpacing"/>
      </w:pPr>
      <w:r w:rsidRPr="00B239BA">
        <w:t xml:space="preserve">(n) Marine &amp; Offshore Engineering </w:t>
      </w:r>
    </w:p>
    <w:p w:rsidR="00A948F2" w:rsidRPr="00B239BA" w:rsidRDefault="00A948F2" w:rsidP="00B239BA">
      <w:pPr>
        <w:pStyle w:val="NoSpacing"/>
      </w:pPr>
    </w:p>
    <w:p w:rsidR="00A948F2" w:rsidRPr="00B239BA" w:rsidRDefault="00A948F2" w:rsidP="00B239BA">
      <w:pPr>
        <w:pStyle w:val="NoSpacing"/>
      </w:pPr>
      <w:r w:rsidRPr="00B239BA">
        <w:t xml:space="preserve">(o) Media &amp; Entertainment </w:t>
      </w:r>
    </w:p>
    <w:p w:rsidR="00A948F2" w:rsidRPr="00B239BA" w:rsidRDefault="00A948F2" w:rsidP="00B239BA">
      <w:pPr>
        <w:pStyle w:val="NoSpacing"/>
      </w:pPr>
    </w:p>
    <w:p w:rsidR="00A948F2" w:rsidRPr="00B239BA" w:rsidRDefault="00A948F2" w:rsidP="00B239BA">
      <w:pPr>
        <w:pStyle w:val="NoSpacing"/>
      </w:pPr>
      <w:r w:rsidRPr="00B239BA">
        <w:t xml:space="preserve">(p) Medical Technology </w:t>
      </w:r>
    </w:p>
    <w:p w:rsidR="00A948F2" w:rsidRPr="00B239BA" w:rsidRDefault="00A948F2" w:rsidP="00B239BA">
      <w:pPr>
        <w:pStyle w:val="NoSpacing"/>
      </w:pPr>
    </w:p>
    <w:p w:rsidR="00A948F2" w:rsidRPr="00B239BA" w:rsidRDefault="00A948F2" w:rsidP="00B239BA">
      <w:pPr>
        <w:pStyle w:val="NoSpacing"/>
      </w:pPr>
      <w:r w:rsidRPr="00B239BA">
        <w:t xml:space="preserve">(q) Nanotechnology </w:t>
      </w:r>
    </w:p>
    <w:p w:rsidR="00A948F2" w:rsidRPr="00B239BA" w:rsidRDefault="00A948F2" w:rsidP="00B239BA">
      <w:pPr>
        <w:pStyle w:val="NoSpacing"/>
      </w:pPr>
    </w:p>
    <w:p w:rsidR="00A948F2" w:rsidRPr="00B239BA" w:rsidRDefault="00A948F2" w:rsidP="00B239BA">
      <w:pPr>
        <w:pStyle w:val="NoSpacing"/>
      </w:pPr>
      <w:r w:rsidRPr="00B239BA">
        <w:t xml:space="preserve">(r) Natural Resources </w:t>
      </w:r>
    </w:p>
    <w:p w:rsidR="00A948F2" w:rsidRPr="00B239BA" w:rsidRDefault="00A948F2" w:rsidP="00B239BA">
      <w:pPr>
        <w:pStyle w:val="NoSpacing"/>
      </w:pPr>
    </w:p>
    <w:p w:rsidR="00A948F2" w:rsidRPr="00B239BA" w:rsidRDefault="00A948F2" w:rsidP="00B239BA">
      <w:pPr>
        <w:pStyle w:val="NoSpacing"/>
      </w:pPr>
      <w:r w:rsidRPr="00B239BA">
        <w:t xml:space="preserve">(s) Safety &amp; Security </w:t>
      </w:r>
    </w:p>
    <w:p w:rsidR="00A948F2" w:rsidRPr="00B239BA" w:rsidRDefault="00A948F2" w:rsidP="00B239BA">
      <w:pPr>
        <w:pStyle w:val="NoSpacing"/>
      </w:pPr>
    </w:p>
    <w:p w:rsidR="00A948F2" w:rsidRPr="00B239BA" w:rsidRDefault="00A948F2" w:rsidP="00B239BA">
      <w:pPr>
        <w:pStyle w:val="NoSpacing"/>
      </w:pPr>
      <w:r w:rsidRPr="00B239BA">
        <w:t xml:space="preserve">(t) Space </w:t>
      </w:r>
    </w:p>
    <w:p w:rsidR="00A948F2" w:rsidRPr="00B239BA" w:rsidRDefault="00A948F2" w:rsidP="00B239BA">
      <w:pPr>
        <w:pStyle w:val="NoSpacing"/>
      </w:pPr>
    </w:p>
    <w:p w:rsidR="00A948F2" w:rsidRPr="00B239BA" w:rsidRDefault="00A948F2" w:rsidP="00B239BA">
      <w:pPr>
        <w:pStyle w:val="NoSpacing"/>
      </w:pPr>
      <w:r w:rsidRPr="00B239BA">
        <w:t xml:space="preserve">(u) Pharmaceuticals &amp; Biotechnology </w:t>
      </w:r>
    </w:p>
    <w:p w:rsidR="005C5ADE" w:rsidRPr="00B239BA" w:rsidRDefault="005C5ADE" w:rsidP="00B239BA">
      <w:pPr>
        <w:pStyle w:val="NoSpacing"/>
      </w:pPr>
    </w:p>
    <w:p w:rsidR="00A948F2" w:rsidRPr="00B239BA" w:rsidRDefault="00A948F2" w:rsidP="00B239BA">
      <w:pPr>
        <w:pStyle w:val="NoSpacing"/>
      </w:pPr>
      <w:r w:rsidRPr="00B239BA">
        <w:t xml:space="preserve">(v) Precision Engineering </w:t>
      </w:r>
    </w:p>
    <w:p w:rsidR="00A948F2" w:rsidRPr="00B239BA" w:rsidRDefault="00A948F2" w:rsidP="00B239BA">
      <w:pPr>
        <w:pStyle w:val="NoSpacing"/>
      </w:pPr>
    </w:p>
    <w:p w:rsidR="00A948F2" w:rsidRPr="00B239BA" w:rsidRDefault="00A948F2" w:rsidP="00B239BA">
      <w:pPr>
        <w:pStyle w:val="NoSpacing"/>
      </w:pPr>
      <w:r w:rsidRPr="00B239BA">
        <w:t xml:space="preserve">(w) Professional Services </w:t>
      </w:r>
    </w:p>
    <w:p w:rsidR="00A948F2" w:rsidRPr="00B239BA" w:rsidRDefault="00A948F2" w:rsidP="00B239BA">
      <w:pPr>
        <w:pStyle w:val="NoSpacing"/>
      </w:pPr>
    </w:p>
    <w:p w:rsidR="00A948F2" w:rsidRPr="00B239BA" w:rsidRDefault="00A948F2" w:rsidP="00B239BA">
      <w:pPr>
        <w:pStyle w:val="NoSpacing"/>
      </w:pPr>
      <w:r w:rsidRPr="00B239BA">
        <w:t xml:space="preserve">(x) Lifestyle Products &amp; Services </w:t>
      </w:r>
    </w:p>
    <w:p w:rsidR="00A948F2" w:rsidRPr="00B239BA" w:rsidRDefault="00A948F2" w:rsidP="00B239BA">
      <w:pPr>
        <w:pStyle w:val="NoSpacing"/>
      </w:pPr>
    </w:p>
    <w:p w:rsidR="00A948F2" w:rsidRPr="00B239BA" w:rsidRDefault="00A948F2" w:rsidP="00B239BA">
      <w:pPr>
        <w:pStyle w:val="NoSpacing"/>
      </w:pPr>
      <w:r w:rsidRPr="00B239BA">
        <w:t xml:space="preserve">- Visual Arts, e.g. art galleries, museums, auction houses, art logistics, art storage facilities </w:t>
      </w:r>
    </w:p>
    <w:p w:rsidR="00A948F2" w:rsidRPr="00B239BA" w:rsidRDefault="00A948F2" w:rsidP="00B239BA">
      <w:pPr>
        <w:pStyle w:val="NoSpacing"/>
      </w:pPr>
      <w:r w:rsidRPr="00B239BA">
        <w:t xml:space="preserve">- Performing Arts, e.g. arts theaters, production houses </w:t>
      </w:r>
    </w:p>
    <w:p w:rsidR="00A948F2" w:rsidRDefault="00A948F2" w:rsidP="00B239BA">
      <w:pPr>
        <w:pStyle w:val="NoSpacing"/>
      </w:pPr>
      <w:r w:rsidRPr="00B239BA">
        <w:t xml:space="preserve">- Sports, e.g. sports academies, headquarters of sports companies </w:t>
      </w:r>
    </w:p>
    <w:p w:rsidR="00FA723D" w:rsidRPr="00B239BA" w:rsidRDefault="00FA723D" w:rsidP="00B239BA">
      <w:pPr>
        <w:pStyle w:val="NoSpacing"/>
      </w:pPr>
    </w:p>
    <w:p w:rsidR="00A948F2" w:rsidRPr="00B239BA" w:rsidRDefault="00A948F2" w:rsidP="00B239BA">
      <w:pPr>
        <w:pStyle w:val="NoSpacing"/>
      </w:pPr>
      <w:r w:rsidRPr="00B239BA">
        <w:t xml:space="preserve">(y) Family Office </w:t>
      </w:r>
    </w:p>
    <w:p w:rsidR="00A948F2" w:rsidRPr="00B239BA" w:rsidRDefault="00A948F2" w:rsidP="00B239BA">
      <w:pPr>
        <w:pStyle w:val="NoSpacing"/>
      </w:pPr>
    </w:p>
    <w:p w:rsidR="00A948F2" w:rsidRPr="00B239BA" w:rsidRDefault="00A948F2" w:rsidP="00B239BA">
      <w:pPr>
        <w:pStyle w:val="NoSpacing"/>
      </w:pPr>
    </w:p>
    <w:sectPr w:rsidR="00A948F2" w:rsidRPr="00B23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3C3"/>
    <w:multiLevelType w:val="hybridMultilevel"/>
    <w:tmpl w:val="962A39A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F7530FB"/>
    <w:multiLevelType w:val="hybridMultilevel"/>
    <w:tmpl w:val="BBC87696"/>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153448C"/>
    <w:multiLevelType w:val="hybridMultilevel"/>
    <w:tmpl w:val="F52C44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CEC2DD0"/>
    <w:multiLevelType w:val="hybridMultilevel"/>
    <w:tmpl w:val="6BEA6F8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DCD036F"/>
    <w:multiLevelType w:val="hybridMultilevel"/>
    <w:tmpl w:val="5BBCBD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4285477"/>
    <w:multiLevelType w:val="hybridMultilevel"/>
    <w:tmpl w:val="67326306"/>
    <w:lvl w:ilvl="0" w:tplc="4809000F">
      <w:start w:val="1"/>
      <w:numFmt w:val="decimal"/>
      <w:lvlText w:val="%1."/>
      <w:lvlJc w:val="left"/>
      <w:pPr>
        <w:ind w:left="720" w:hanging="360"/>
      </w:pPr>
    </w:lvl>
    <w:lvl w:ilvl="1" w:tplc="5706FCD2">
      <w:start w:val="1"/>
      <w:numFmt w:val="lowerRoman"/>
      <w:lvlText w:val="(%2)"/>
      <w:lvlJc w:val="left"/>
      <w:pPr>
        <w:ind w:left="1800" w:hanging="720"/>
      </w:pPr>
      <w:rPr>
        <w:rFonts w:ascii="Arial"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274239EF"/>
    <w:multiLevelType w:val="hybridMultilevel"/>
    <w:tmpl w:val="A9B87C4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D3B6399"/>
    <w:multiLevelType w:val="hybridMultilevel"/>
    <w:tmpl w:val="250CBBFE"/>
    <w:lvl w:ilvl="0" w:tplc="4809001B">
      <w:start w:val="1"/>
      <w:numFmt w:val="lowerRoman"/>
      <w:lvlText w:val="%1."/>
      <w:lvlJc w:val="right"/>
      <w:pPr>
        <w:ind w:left="720" w:hanging="360"/>
      </w:pPr>
    </w:lvl>
    <w:lvl w:ilvl="1" w:tplc="A802F5BA">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E145F54"/>
    <w:multiLevelType w:val="hybridMultilevel"/>
    <w:tmpl w:val="D58E558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ED140FD"/>
    <w:multiLevelType w:val="hybridMultilevel"/>
    <w:tmpl w:val="FD4C04C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0">
    <w:nsid w:val="2F895733"/>
    <w:multiLevelType w:val="hybridMultilevel"/>
    <w:tmpl w:val="D3E486E2"/>
    <w:lvl w:ilvl="0" w:tplc="4809001B">
      <w:start w:val="1"/>
      <w:numFmt w:val="lowerRoman"/>
      <w:lvlText w:val="%1."/>
      <w:lvlJc w:val="righ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CCA5A9B"/>
    <w:multiLevelType w:val="hybridMultilevel"/>
    <w:tmpl w:val="60E0CD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3ED533EA"/>
    <w:multiLevelType w:val="hybridMultilevel"/>
    <w:tmpl w:val="CD70EEEA"/>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03F7656"/>
    <w:multiLevelType w:val="hybridMultilevel"/>
    <w:tmpl w:val="13E8E97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4">
    <w:nsid w:val="41465268"/>
    <w:multiLevelType w:val="hybridMultilevel"/>
    <w:tmpl w:val="6B60DF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5ED25F3B"/>
    <w:multiLevelType w:val="hybridMultilevel"/>
    <w:tmpl w:val="7E589438"/>
    <w:lvl w:ilvl="0" w:tplc="830E332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72840AAB"/>
    <w:multiLevelType w:val="hybridMultilevel"/>
    <w:tmpl w:val="075EEE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79534348"/>
    <w:multiLevelType w:val="hybridMultilevel"/>
    <w:tmpl w:val="AAB8EF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99640CD"/>
    <w:multiLevelType w:val="hybridMultilevel"/>
    <w:tmpl w:val="075EEE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79F216A2"/>
    <w:multiLevelType w:val="hybridMultilevel"/>
    <w:tmpl w:val="176E2B2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1"/>
  </w:num>
  <w:num w:numId="5">
    <w:abstractNumId w:val="9"/>
  </w:num>
  <w:num w:numId="6">
    <w:abstractNumId w:val="0"/>
  </w:num>
  <w:num w:numId="7">
    <w:abstractNumId w:val="18"/>
  </w:num>
  <w:num w:numId="8">
    <w:abstractNumId w:val="16"/>
  </w:num>
  <w:num w:numId="9">
    <w:abstractNumId w:val="6"/>
  </w:num>
  <w:num w:numId="10">
    <w:abstractNumId w:val="12"/>
  </w:num>
  <w:num w:numId="11">
    <w:abstractNumId w:val="17"/>
  </w:num>
  <w:num w:numId="12">
    <w:abstractNumId w:val="19"/>
  </w:num>
  <w:num w:numId="13">
    <w:abstractNumId w:val="5"/>
  </w:num>
  <w:num w:numId="14">
    <w:abstractNumId w:val="8"/>
  </w:num>
  <w:num w:numId="15">
    <w:abstractNumId w:val="14"/>
  </w:num>
  <w:num w:numId="16">
    <w:abstractNumId w:val="15"/>
  </w:num>
  <w:num w:numId="17">
    <w:abstractNumId w:val="10"/>
  </w:num>
  <w:num w:numId="18">
    <w:abstractNumId w:val="7"/>
  </w:num>
  <w:num w:numId="19">
    <w:abstractNumId w:val="3"/>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C9"/>
    <w:rsid w:val="00012E6C"/>
    <w:rsid w:val="000B137D"/>
    <w:rsid w:val="000B27C6"/>
    <w:rsid w:val="002226A5"/>
    <w:rsid w:val="002B33D9"/>
    <w:rsid w:val="00384591"/>
    <w:rsid w:val="0050007B"/>
    <w:rsid w:val="005C5ADE"/>
    <w:rsid w:val="006842B1"/>
    <w:rsid w:val="00941DBF"/>
    <w:rsid w:val="009532B2"/>
    <w:rsid w:val="00A2478F"/>
    <w:rsid w:val="00A948F2"/>
    <w:rsid w:val="00AB2917"/>
    <w:rsid w:val="00B239BA"/>
    <w:rsid w:val="00B31608"/>
    <w:rsid w:val="00B92CC9"/>
    <w:rsid w:val="00B96FCE"/>
    <w:rsid w:val="00C520FB"/>
    <w:rsid w:val="00D41512"/>
    <w:rsid w:val="00E623E5"/>
    <w:rsid w:val="00F61B7E"/>
    <w:rsid w:val="00F83912"/>
    <w:rsid w:val="00FA72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C9"/>
    <w:rPr>
      <w:spacing w:val="10"/>
      <w:kern w:val="32"/>
      <w:sz w:val="24"/>
      <w:lang w:val="en-US"/>
    </w:rPr>
  </w:style>
  <w:style w:type="paragraph" w:styleId="Heading2">
    <w:name w:val="heading 2"/>
    <w:basedOn w:val="Normal"/>
    <w:link w:val="Heading2Char"/>
    <w:uiPriority w:val="9"/>
    <w:qFormat/>
    <w:rsid w:val="00B92CC9"/>
    <w:pPr>
      <w:spacing w:before="100" w:beforeAutospacing="1" w:after="100" w:afterAutospacing="1" w:line="240" w:lineRule="auto"/>
      <w:outlineLvl w:val="1"/>
    </w:pPr>
    <w:rPr>
      <w:rFonts w:ascii="Times New Roman" w:eastAsia="Times New Roman" w:hAnsi="Times New Roman" w:cs="Times New Roman"/>
      <w:b/>
      <w:bCs/>
      <w:spacing w:val="0"/>
      <w:kern w:val="0"/>
      <w:sz w:val="36"/>
      <w:szCs w:val="36"/>
    </w:rPr>
  </w:style>
  <w:style w:type="paragraph" w:styleId="Heading4">
    <w:name w:val="heading 4"/>
    <w:basedOn w:val="Normal"/>
    <w:next w:val="Normal"/>
    <w:link w:val="Heading4Char"/>
    <w:uiPriority w:val="9"/>
    <w:semiHidden/>
    <w:unhideWhenUsed/>
    <w:qFormat/>
    <w:rsid w:val="00B92C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CC9"/>
    <w:pPr>
      <w:spacing w:after="0" w:line="240" w:lineRule="auto"/>
    </w:pPr>
  </w:style>
  <w:style w:type="character" w:customStyle="1" w:styleId="Heading2Char">
    <w:name w:val="Heading 2 Char"/>
    <w:basedOn w:val="DefaultParagraphFont"/>
    <w:link w:val="Heading2"/>
    <w:uiPriority w:val="9"/>
    <w:rsid w:val="00B92CC9"/>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B92CC9"/>
    <w:rPr>
      <w:rFonts w:asciiTheme="majorHAnsi" w:eastAsiaTheme="majorEastAsia" w:hAnsiTheme="majorHAnsi" w:cstheme="majorBidi"/>
      <w:b/>
      <w:bCs/>
      <w:i/>
      <w:iCs/>
      <w:color w:val="4F81BD" w:themeColor="accent1"/>
      <w:spacing w:val="10"/>
      <w:kern w:val="32"/>
      <w:sz w:val="24"/>
      <w:lang w:val="en-US"/>
    </w:rPr>
  </w:style>
  <w:style w:type="character" w:styleId="Hyperlink">
    <w:name w:val="Hyperlink"/>
    <w:basedOn w:val="DefaultParagraphFont"/>
    <w:uiPriority w:val="99"/>
    <w:unhideWhenUsed/>
    <w:rsid w:val="00B92CC9"/>
    <w:rPr>
      <w:color w:val="0000FF"/>
      <w:u w:val="single"/>
    </w:rPr>
  </w:style>
  <w:style w:type="paragraph" w:styleId="NormalWeb">
    <w:name w:val="Normal (Web)"/>
    <w:basedOn w:val="Normal"/>
    <w:uiPriority w:val="99"/>
    <w:semiHidden/>
    <w:unhideWhenUsed/>
    <w:rsid w:val="00B92CC9"/>
    <w:pPr>
      <w:spacing w:before="100" w:beforeAutospacing="1" w:after="100" w:afterAutospacing="1" w:line="240" w:lineRule="auto"/>
    </w:pPr>
    <w:rPr>
      <w:rFonts w:ascii="Times New Roman" w:eastAsia="Times New Roman" w:hAnsi="Times New Roman" w:cs="Times New Roman"/>
      <w:spacing w:val="0"/>
      <w:kern w:val="0"/>
      <w:szCs w:val="24"/>
    </w:rPr>
  </w:style>
  <w:style w:type="character" w:styleId="Strong">
    <w:name w:val="Strong"/>
    <w:basedOn w:val="DefaultParagraphFont"/>
    <w:uiPriority w:val="22"/>
    <w:qFormat/>
    <w:rsid w:val="00B92CC9"/>
    <w:rPr>
      <w:b/>
      <w:bCs/>
    </w:rPr>
  </w:style>
  <w:style w:type="paragraph" w:customStyle="1" w:styleId="notice">
    <w:name w:val="notice"/>
    <w:basedOn w:val="Normal"/>
    <w:rsid w:val="00B92CC9"/>
    <w:pPr>
      <w:spacing w:before="100" w:beforeAutospacing="1" w:after="100" w:afterAutospacing="1" w:line="240" w:lineRule="auto"/>
    </w:pPr>
    <w:rPr>
      <w:rFonts w:ascii="Times New Roman" w:eastAsia="Times New Roman" w:hAnsi="Times New Roman" w:cs="Times New Roman"/>
      <w:spacing w:val="0"/>
      <w:kern w:val="0"/>
      <w:szCs w:val="24"/>
    </w:rPr>
  </w:style>
  <w:style w:type="paragraph" w:styleId="BalloonText">
    <w:name w:val="Balloon Text"/>
    <w:basedOn w:val="Normal"/>
    <w:link w:val="BalloonTextChar"/>
    <w:uiPriority w:val="99"/>
    <w:semiHidden/>
    <w:unhideWhenUsed/>
    <w:rsid w:val="00B9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CC9"/>
    <w:rPr>
      <w:rFonts w:ascii="Tahoma" w:hAnsi="Tahoma" w:cs="Tahoma"/>
      <w:spacing w:val="10"/>
      <w:kern w:val="32"/>
      <w:sz w:val="16"/>
      <w:szCs w:val="16"/>
      <w:lang w:val="en-US"/>
    </w:rPr>
  </w:style>
  <w:style w:type="paragraph" w:customStyle="1" w:styleId="Default">
    <w:name w:val="Default"/>
    <w:rsid w:val="00A948F2"/>
    <w:pPr>
      <w:autoSpaceDE w:val="0"/>
      <w:autoSpaceDN w:val="0"/>
      <w:adjustRightInd w:val="0"/>
      <w:spacing w:after="0" w:line="240" w:lineRule="auto"/>
    </w:pPr>
    <w:rPr>
      <w:rFonts w:ascii="Century Gothic" w:hAnsi="Century Gothic" w:cs="Century Gothic"/>
      <w:color w:val="000000"/>
      <w:spacing w:val="10"/>
      <w:sz w:val="24"/>
      <w:szCs w:val="24"/>
      <w:lang w:val="en-US"/>
    </w:rPr>
  </w:style>
  <w:style w:type="paragraph" w:styleId="ListParagraph">
    <w:name w:val="List Paragraph"/>
    <w:basedOn w:val="Normal"/>
    <w:uiPriority w:val="34"/>
    <w:qFormat/>
    <w:rsid w:val="00B239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C9"/>
    <w:rPr>
      <w:spacing w:val="10"/>
      <w:kern w:val="32"/>
      <w:sz w:val="24"/>
      <w:lang w:val="en-US"/>
    </w:rPr>
  </w:style>
  <w:style w:type="paragraph" w:styleId="Heading2">
    <w:name w:val="heading 2"/>
    <w:basedOn w:val="Normal"/>
    <w:link w:val="Heading2Char"/>
    <w:uiPriority w:val="9"/>
    <w:qFormat/>
    <w:rsid w:val="00B92CC9"/>
    <w:pPr>
      <w:spacing w:before="100" w:beforeAutospacing="1" w:after="100" w:afterAutospacing="1" w:line="240" w:lineRule="auto"/>
      <w:outlineLvl w:val="1"/>
    </w:pPr>
    <w:rPr>
      <w:rFonts w:ascii="Times New Roman" w:eastAsia="Times New Roman" w:hAnsi="Times New Roman" w:cs="Times New Roman"/>
      <w:b/>
      <w:bCs/>
      <w:spacing w:val="0"/>
      <w:kern w:val="0"/>
      <w:sz w:val="36"/>
      <w:szCs w:val="36"/>
    </w:rPr>
  </w:style>
  <w:style w:type="paragraph" w:styleId="Heading4">
    <w:name w:val="heading 4"/>
    <w:basedOn w:val="Normal"/>
    <w:next w:val="Normal"/>
    <w:link w:val="Heading4Char"/>
    <w:uiPriority w:val="9"/>
    <w:semiHidden/>
    <w:unhideWhenUsed/>
    <w:qFormat/>
    <w:rsid w:val="00B92C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CC9"/>
    <w:pPr>
      <w:spacing w:after="0" w:line="240" w:lineRule="auto"/>
    </w:pPr>
  </w:style>
  <w:style w:type="character" w:customStyle="1" w:styleId="Heading2Char">
    <w:name w:val="Heading 2 Char"/>
    <w:basedOn w:val="DefaultParagraphFont"/>
    <w:link w:val="Heading2"/>
    <w:uiPriority w:val="9"/>
    <w:rsid w:val="00B92CC9"/>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B92CC9"/>
    <w:rPr>
      <w:rFonts w:asciiTheme="majorHAnsi" w:eastAsiaTheme="majorEastAsia" w:hAnsiTheme="majorHAnsi" w:cstheme="majorBidi"/>
      <w:b/>
      <w:bCs/>
      <w:i/>
      <w:iCs/>
      <w:color w:val="4F81BD" w:themeColor="accent1"/>
      <w:spacing w:val="10"/>
      <w:kern w:val="32"/>
      <w:sz w:val="24"/>
      <w:lang w:val="en-US"/>
    </w:rPr>
  </w:style>
  <w:style w:type="character" w:styleId="Hyperlink">
    <w:name w:val="Hyperlink"/>
    <w:basedOn w:val="DefaultParagraphFont"/>
    <w:uiPriority w:val="99"/>
    <w:unhideWhenUsed/>
    <w:rsid w:val="00B92CC9"/>
    <w:rPr>
      <w:color w:val="0000FF"/>
      <w:u w:val="single"/>
    </w:rPr>
  </w:style>
  <w:style w:type="paragraph" w:styleId="NormalWeb">
    <w:name w:val="Normal (Web)"/>
    <w:basedOn w:val="Normal"/>
    <w:uiPriority w:val="99"/>
    <w:semiHidden/>
    <w:unhideWhenUsed/>
    <w:rsid w:val="00B92CC9"/>
    <w:pPr>
      <w:spacing w:before="100" w:beforeAutospacing="1" w:after="100" w:afterAutospacing="1" w:line="240" w:lineRule="auto"/>
    </w:pPr>
    <w:rPr>
      <w:rFonts w:ascii="Times New Roman" w:eastAsia="Times New Roman" w:hAnsi="Times New Roman" w:cs="Times New Roman"/>
      <w:spacing w:val="0"/>
      <w:kern w:val="0"/>
      <w:szCs w:val="24"/>
    </w:rPr>
  </w:style>
  <w:style w:type="character" w:styleId="Strong">
    <w:name w:val="Strong"/>
    <w:basedOn w:val="DefaultParagraphFont"/>
    <w:uiPriority w:val="22"/>
    <w:qFormat/>
    <w:rsid w:val="00B92CC9"/>
    <w:rPr>
      <w:b/>
      <w:bCs/>
    </w:rPr>
  </w:style>
  <w:style w:type="paragraph" w:customStyle="1" w:styleId="notice">
    <w:name w:val="notice"/>
    <w:basedOn w:val="Normal"/>
    <w:rsid w:val="00B92CC9"/>
    <w:pPr>
      <w:spacing w:before="100" w:beforeAutospacing="1" w:after="100" w:afterAutospacing="1" w:line="240" w:lineRule="auto"/>
    </w:pPr>
    <w:rPr>
      <w:rFonts w:ascii="Times New Roman" w:eastAsia="Times New Roman" w:hAnsi="Times New Roman" w:cs="Times New Roman"/>
      <w:spacing w:val="0"/>
      <w:kern w:val="0"/>
      <w:szCs w:val="24"/>
    </w:rPr>
  </w:style>
  <w:style w:type="paragraph" w:styleId="BalloonText">
    <w:name w:val="Balloon Text"/>
    <w:basedOn w:val="Normal"/>
    <w:link w:val="BalloonTextChar"/>
    <w:uiPriority w:val="99"/>
    <w:semiHidden/>
    <w:unhideWhenUsed/>
    <w:rsid w:val="00B9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CC9"/>
    <w:rPr>
      <w:rFonts w:ascii="Tahoma" w:hAnsi="Tahoma" w:cs="Tahoma"/>
      <w:spacing w:val="10"/>
      <w:kern w:val="32"/>
      <w:sz w:val="16"/>
      <w:szCs w:val="16"/>
      <w:lang w:val="en-US"/>
    </w:rPr>
  </w:style>
  <w:style w:type="paragraph" w:customStyle="1" w:styleId="Default">
    <w:name w:val="Default"/>
    <w:rsid w:val="00A948F2"/>
    <w:pPr>
      <w:autoSpaceDE w:val="0"/>
      <w:autoSpaceDN w:val="0"/>
      <w:adjustRightInd w:val="0"/>
      <w:spacing w:after="0" w:line="240" w:lineRule="auto"/>
    </w:pPr>
    <w:rPr>
      <w:rFonts w:ascii="Century Gothic" w:hAnsi="Century Gothic" w:cs="Century Gothic"/>
      <w:color w:val="000000"/>
      <w:spacing w:val="10"/>
      <w:sz w:val="24"/>
      <w:szCs w:val="24"/>
      <w:lang w:val="en-US"/>
    </w:rPr>
  </w:style>
  <w:style w:type="paragraph" w:styleId="ListParagraph">
    <w:name w:val="List Paragraph"/>
    <w:basedOn w:val="Normal"/>
    <w:uiPriority w:val="34"/>
    <w:qFormat/>
    <w:rsid w:val="00B23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gov.sg/foreign-manpower/passes-visas/employment-pass/before-you-apply/Pages/Institutions.aspx" TargetMode="External"/><Relationship Id="rId13" Type="http://schemas.openxmlformats.org/officeDocument/2006/relationships/hyperlink" Target="http://www.dataflowgroup.com/" TargetMode="External"/><Relationship Id="rId3" Type="http://schemas.microsoft.com/office/2007/relationships/stylesWithEffects" Target="stylesWithEffects.xml"/><Relationship Id="rId7" Type="http://schemas.openxmlformats.org/officeDocument/2006/relationships/hyperlink" Target="http://www.mom.gov.sg/foreign-manpower/passes-visas/employment-pass/before-you-apply/Pages/fixed-monthly-salary.aspx" TargetMode="External"/><Relationship Id="rId12" Type="http://schemas.openxmlformats.org/officeDocument/2006/relationships/hyperlink" Target="http://www.cdgd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gov.sg/" TargetMode="External"/><Relationship Id="rId11" Type="http://schemas.openxmlformats.org/officeDocument/2006/relationships/hyperlink" Target="http://job.chsi.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m.gov.sg/foreign-manpower/passes-visas/employment-pass/before-you-apply/Pages/Institutions.aspx" TargetMode="External"/><Relationship Id="rId4" Type="http://schemas.openxmlformats.org/officeDocument/2006/relationships/settings" Target="settings.xml"/><Relationship Id="rId9" Type="http://schemas.openxmlformats.org/officeDocument/2006/relationships/hyperlink" Target="http://www.mom.gov.sg/foreign-manpower/passes-visas/employment-pass/before-you-apply/Pages/fixed-monthly-salar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Ong</dc:creator>
  <cp:lastModifiedBy>Benedict Ong</cp:lastModifiedBy>
  <cp:revision>10</cp:revision>
  <dcterms:created xsi:type="dcterms:W3CDTF">2013-01-28T08:54:00Z</dcterms:created>
  <dcterms:modified xsi:type="dcterms:W3CDTF">2013-07-08T08:32:00Z</dcterms:modified>
</cp:coreProperties>
</file>